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Arial"/>
          <w:sz w:val="24"/>
        </w:rPr>
        <w:id w:val="19422270"/>
        <w:docPartObj>
          <w:docPartGallery w:val="Page Numbers (Top of Page)"/>
          <w:docPartUnique/>
        </w:docPartObj>
      </w:sdtPr>
      <w:sdtEndPr/>
      <w:sdtContent>
        <w:p w:rsidR="007A368F" w:rsidRPr="0058583C" w:rsidRDefault="007A368F" w:rsidP="007A368F">
          <w:pPr>
            <w:pStyle w:val="Header"/>
            <w:pBdr>
              <w:bottom w:val="single" w:sz="4" w:space="1" w:color="auto"/>
            </w:pBdr>
            <w:spacing w:line="276" w:lineRule="auto"/>
            <w:ind w:left="1418"/>
            <w:outlineLvl w:val="0"/>
            <w:rPr>
              <w:rStyle w:val="Heading1Char1"/>
              <w:highlight w:val="yellow"/>
            </w:rPr>
          </w:pPr>
          <w:r w:rsidRPr="00BA6CEF">
            <w:rPr>
              <w:rStyle w:val="Heading1Char1"/>
              <w:noProof/>
              <w:lang w:val="en-IE" w:eastAsia="en-IE"/>
            </w:rPr>
            <w:drawing>
              <wp:anchor distT="0" distB="0" distL="114300" distR="114300" simplePos="0" relativeHeight="251663360" behindDoc="0" locked="0" layoutInCell="1" allowOverlap="1" wp14:anchorId="50895A73" wp14:editId="405FC9CA">
                <wp:simplePos x="0" y="0"/>
                <wp:positionH relativeFrom="column">
                  <wp:posOffset>44450</wp:posOffset>
                </wp:positionH>
                <wp:positionV relativeFrom="paragraph">
                  <wp:posOffset>-99060</wp:posOffset>
                </wp:positionV>
                <wp:extent cx="633730" cy="569595"/>
                <wp:effectExtent l="19050" t="0" r="0" b="0"/>
                <wp:wrapSquare wrapText="bothSides"/>
                <wp:docPr id="10" name="Picture 68" descr="Estab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stablish Logo"/>
                        <pic:cNvPicPr>
                          <a:picLocks noChangeAspect="1" noChangeArrowheads="1"/>
                        </pic:cNvPicPr>
                      </pic:nvPicPr>
                      <pic:blipFill>
                        <a:blip r:embed="rId8" cstate="print"/>
                        <a:srcRect l="5333" t="4823" r="6133" b="5351"/>
                        <a:stretch>
                          <a:fillRect/>
                        </a:stretch>
                      </pic:blipFill>
                      <pic:spPr bwMode="auto">
                        <a:xfrm>
                          <a:off x="0" y="0"/>
                          <a:ext cx="633730" cy="569595"/>
                        </a:xfrm>
                        <a:prstGeom prst="rect">
                          <a:avLst/>
                        </a:prstGeom>
                        <a:noFill/>
                        <a:ln w="9525">
                          <a:noFill/>
                          <a:miter lim="800000"/>
                          <a:headEnd/>
                          <a:tailEnd/>
                        </a:ln>
                      </pic:spPr>
                    </pic:pic>
                  </a:graphicData>
                </a:graphic>
              </wp:anchor>
            </w:drawing>
          </w:r>
          <w:r>
            <w:rPr>
              <w:rStyle w:val="Heading1Char1"/>
            </w:rPr>
            <w:t xml:space="preserve">Experiment </w:t>
          </w:r>
          <w:r w:rsidR="00AA0574">
            <w:rPr>
              <w:rStyle w:val="Heading1Char1"/>
            </w:rPr>
            <w:t>E</w:t>
          </w:r>
          <w:bookmarkStart w:id="0" w:name="_GoBack"/>
          <w:bookmarkEnd w:id="0"/>
          <w:r>
            <w:rPr>
              <w:rStyle w:val="Heading1Char1"/>
            </w:rPr>
            <w:t xml:space="preserve">: Preparation of Chitosan Films </w:t>
          </w:r>
        </w:p>
        <w:p w:rsidR="007A368F" w:rsidRDefault="007A368F" w:rsidP="007A368F">
          <w:pPr>
            <w:pStyle w:val="Header"/>
            <w:pBdr>
              <w:bottom w:val="single" w:sz="4" w:space="1" w:color="auto"/>
            </w:pBdr>
            <w:spacing w:line="276" w:lineRule="auto"/>
            <w:ind w:left="1418"/>
            <w:outlineLvl w:val="0"/>
            <w:rPr>
              <w:rFonts w:cs="Arial"/>
              <w:sz w:val="24"/>
            </w:rPr>
          </w:pPr>
        </w:p>
        <w:p w:rsidR="007A368F" w:rsidRDefault="00CC1A43" w:rsidP="007A368F">
          <w:pPr>
            <w:pStyle w:val="Header"/>
            <w:pBdr>
              <w:bottom w:val="single" w:sz="4" w:space="1" w:color="auto"/>
            </w:pBdr>
            <w:spacing w:line="276" w:lineRule="auto"/>
            <w:ind w:left="1418"/>
            <w:outlineLvl w:val="0"/>
            <w:rPr>
              <w:rFonts w:cs="Arial"/>
              <w:sz w:val="24"/>
            </w:rPr>
          </w:pPr>
        </w:p>
      </w:sdtContent>
    </w:sdt>
    <w:p w:rsidR="007A368F" w:rsidRPr="006E753E" w:rsidRDefault="007A368F" w:rsidP="007A368F">
      <w:pPr>
        <w:pStyle w:val="Text2"/>
        <w:rPr>
          <w:rFonts w:cs="Arial"/>
          <w:sz w:val="24"/>
        </w:rPr>
      </w:pP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pStyle w:val="Text2"/>
              <w:rPr>
                <w:rFonts w:cs="Arial"/>
                <w:b/>
                <w:sz w:val="24"/>
              </w:rPr>
            </w:pPr>
            <w:r w:rsidRPr="006E753E">
              <w:rPr>
                <w:rFonts w:cs="Arial"/>
                <w:b/>
                <w:sz w:val="24"/>
              </w:rPr>
              <w:t>Source:</w:t>
            </w:r>
          </w:p>
        </w:tc>
      </w:tr>
    </w:tbl>
    <w:p w:rsidR="007A368F" w:rsidRPr="006E753E" w:rsidRDefault="007A368F" w:rsidP="007A368F">
      <w:pPr>
        <w:spacing w:before="120" w:after="120"/>
        <w:rPr>
          <w:rFonts w:cs="Arial"/>
          <w:sz w:val="24"/>
          <w:szCs w:val="24"/>
          <w:lang w:val="en-US"/>
        </w:rPr>
      </w:pPr>
      <w:r w:rsidRPr="006E753E">
        <w:rPr>
          <w:rFonts w:cs="Arial"/>
          <w:sz w:val="24"/>
          <w:szCs w:val="24"/>
          <w:lang w:val="en-US"/>
        </w:rPr>
        <w:t>According to Bader, Birkholz, in: Chitin Handbook, R.A.A. Muzzarelli and M.G. Peter, eds., European Chitin Society. 1997. ISBN 88-86889-01-1</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spacing w:before="100" w:beforeAutospacing="1" w:after="100" w:afterAutospacing="1"/>
              <w:rPr>
                <w:rFonts w:cs="Arial"/>
                <w:b/>
                <w:sz w:val="24"/>
                <w:szCs w:val="24"/>
              </w:rPr>
            </w:pPr>
            <w:r w:rsidRPr="006E753E">
              <w:rPr>
                <w:rFonts w:cs="Arial"/>
                <w:b/>
                <w:sz w:val="24"/>
                <w:szCs w:val="24"/>
              </w:rPr>
              <w:t>Equipment:</w:t>
            </w:r>
          </w:p>
        </w:tc>
      </w:tr>
    </w:tbl>
    <w:p w:rsidR="007A368F" w:rsidRPr="006E753E" w:rsidRDefault="007A368F" w:rsidP="007A368F">
      <w:pPr>
        <w:spacing w:before="120" w:after="120"/>
        <w:rPr>
          <w:rFonts w:cs="Arial"/>
          <w:sz w:val="24"/>
          <w:szCs w:val="24"/>
        </w:rPr>
      </w:pPr>
      <w:r w:rsidRPr="006E753E">
        <w:rPr>
          <w:rFonts w:cs="Arial"/>
          <w:sz w:val="24"/>
          <w:szCs w:val="24"/>
        </w:rPr>
        <w:t>2 beaker (250 ml), magnetic stirrer with heating plate, stirring rod, Pasteur pipette, small-meshed strainer, 2 plastic plates (30 cm x 30 cm) or rinsing bowl</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spacing w:before="100" w:beforeAutospacing="1" w:after="100" w:afterAutospacing="1"/>
              <w:rPr>
                <w:rFonts w:cs="Arial"/>
                <w:b/>
                <w:sz w:val="24"/>
                <w:szCs w:val="24"/>
              </w:rPr>
            </w:pPr>
            <w:r w:rsidRPr="006E753E">
              <w:rPr>
                <w:rFonts w:cs="Arial"/>
                <w:b/>
                <w:sz w:val="24"/>
                <w:szCs w:val="24"/>
              </w:rPr>
              <w:t>Reagents and materials:</w:t>
            </w:r>
          </w:p>
        </w:tc>
      </w:tr>
    </w:tbl>
    <w:p w:rsidR="007A368F" w:rsidRPr="006E753E" w:rsidRDefault="007A368F" w:rsidP="007A368F">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954"/>
        <w:gridCol w:w="2110"/>
      </w:tblGrid>
      <w:tr w:rsidR="007A368F" w:rsidRPr="006E753E" w:rsidTr="009B5895">
        <w:tc>
          <w:tcPr>
            <w:tcW w:w="3528" w:type="dxa"/>
          </w:tcPr>
          <w:p w:rsidR="007A368F" w:rsidRPr="006E753E" w:rsidRDefault="007A368F" w:rsidP="009B5895">
            <w:pPr>
              <w:pStyle w:val="NormalWeb"/>
              <w:rPr>
                <w:rFonts w:ascii="Arial" w:hAnsi="Arial" w:cs="Arial"/>
                <w:b/>
                <w:bCs/>
                <w:color w:val="000000"/>
              </w:rPr>
            </w:pPr>
            <w:r w:rsidRPr="006E753E">
              <w:rPr>
                <w:rFonts w:ascii="Arial" w:hAnsi="Arial" w:cs="Arial"/>
                <w:b/>
                <w:bCs/>
                <w:color w:val="000000"/>
              </w:rPr>
              <w:t>Reagents and materials</w:t>
            </w:r>
          </w:p>
        </w:tc>
        <w:tc>
          <w:tcPr>
            <w:tcW w:w="1620" w:type="dxa"/>
          </w:tcPr>
          <w:p w:rsidR="007A368F" w:rsidRPr="006E753E" w:rsidRDefault="007A368F" w:rsidP="009B5895">
            <w:pPr>
              <w:pStyle w:val="NormalWeb"/>
              <w:rPr>
                <w:rFonts w:ascii="Arial" w:hAnsi="Arial" w:cs="Arial"/>
                <w:b/>
                <w:bCs/>
                <w:color w:val="000000"/>
              </w:rPr>
            </w:pPr>
            <w:r>
              <w:rPr>
                <w:rFonts w:ascii="Arial" w:hAnsi="Arial" w:cs="Arial"/>
                <w:b/>
                <w:bCs/>
                <w:color w:val="000000"/>
              </w:rPr>
              <w:t>H</w:t>
            </w:r>
            <w:r w:rsidRPr="006E753E">
              <w:rPr>
                <w:rFonts w:ascii="Arial" w:hAnsi="Arial" w:cs="Arial"/>
                <w:b/>
                <w:bCs/>
                <w:color w:val="000000"/>
              </w:rPr>
              <w:t>-Phrases</w:t>
            </w:r>
          </w:p>
        </w:tc>
        <w:tc>
          <w:tcPr>
            <w:tcW w:w="1954" w:type="dxa"/>
          </w:tcPr>
          <w:p w:rsidR="007A368F" w:rsidRPr="006E753E" w:rsidRDefault="007A368F" w:rsidP="009B5895">
            <w:pPr>
              <w:pStyle w:val="NormalWeb"/>
              <w:rPr>
                <w:rFonts w:ascii="Arial" w:hAnsi="Arial" w:cs="Arial"/>
                <w:b/>
                <w:bCs/>
                <w:color w:val="000000"/>
              </w:rPr>
            </w:pPr>
            <w:r>
              <w:rPr>
                <w:rFonts w:ascii="Arial" w:hAnsi="Arial" w:cs="Arial"/>
                <w:b/>
                <w:bCs/>
                <w:color w:val="000000"/>
              </w:rPr>
              <w:t>P</w:t>
            </w:r>
            <w:r w:rsidRPr="006E753E">
              <w:rPr>
                <w:rFonts w:ascii="Arial" w:hAnsi="Arial" w:cs="Arial"/>
                <w:b/>
                <w:bCs/>
                <w:color w:val="000000"/>
              </w:rPr>
              <w:t>-Phrases</w:t>
            </w:r>
          </w:p>
        </w:tc>
        <w:tc>
          <w:tcPr>
            <w:tcW w:w="2110" w:type="dxa"/>
          </w:tcPr>
          <w:p w:rsidR="007A368F" w:rsidRPr="006E753E" w:rsidRDefault="007A368F" w:rsidP="009B5895">
            <w:pPr>
              <w:pStyle w:val="NormalWeb"/>
              <w:rPr>
                <w:rFonts w:ascii="Arial" w:hAnsi="Arial" w:cs="Arial"/>
                <w:b/>
                <w:bCs/>
                <w:color w:val="000000"/>
              </w:rPr>
            </w:pPr>
            <w:r w:rsidRPr="006E753E">
              <w:rPr>
                <w:rFonts w:ascii="Arial" w:hAnsi="Arial" w:cs="Arial"/>
                <w:b/>
                <w:bCs/>
                <w:color w:val="000000"/>
              </w:rPr>
              <w:t>Danger symbol</w:t>
            </w:r>
          </w:p>
        </w:tc>
      </w:tr>
      <w:tr w:rsidR="007A368F" w:rsidRPr="006E753E" w:rsidTr="009B5895">
        <w:tc>
          <w:tcPr>
            <w:tcW w:w="3528" w:type="dxa"/>
          </w:tcPr>
          <w:p w:rsidR="007A368F" w:rsidRPr="006E753E" w:rsidRDefault="007A368F" w:rsidP="009B5895">
            <w:pPr>
              <w:pStyle w:val="NormalWeb"/>
              <w:rPr>
                <w:rFonts w:ascii="Arial" w:hAnsi="Arial" w:cs="Arial"/>
                <w:bCs/>
                <w:color w:val="000000"/>
              </w:rPr>
            </w:pPr>
            <w:r w:rsidRPr="006E753E">
              <w:rPr>
                <w:rFonts w:ascii="Arial" w:hAnsi="Arial" w:cs="Arial"/>
                <w:bCs/>
                <w:color w:val="000000"/>
              </w:rPr>
              <w:t>Chitosan</w:t>
            </w:r>
          </w:p>
        </w:tc>
        <w:tc>
          <w:tcPr>
            <w:tcW w:w="1620" w:type="dxa"/>
          </w:tcPr>
          <w:p w:rsidR="007A368F" w:rsidRDefault="007A368F" w:rsidP="009B5895">
            <w:pPr>
              <w:pStyle w:val="NormalWeb"/>
              <w:rPr>
                <w:rFonts w:ascii="Arial" w:hAnsi="Arial" w:cs="Arial"/>
                <w:bCs/>
                <w:color w:val="000000"/>
              </w:rPr>
            </w:pPr>
          </w:p>
          <w:p w:rsidR="007A368F" w:rsidRPr="006E753E" w:rsidRDefault="007A368F" w:rsidP="009B5895">
            <w:pPr>
              <w:pStyle w:val="NormalWeb"/>
              <w:rPr>
                <w:rFonts w:ascii="Arial" w:hAnsi="Arial" w:cs="Arial"/>
                <w:bCs/>
                <w:color w:val="000000"/>
              </w:rPr>
            </w:pPr>
          </w:p>
        </w:tc>
        <w:tc>
          <w:tcPr>
            <w:tcW w:w="1954" w:type="dxa"/>
          </w:tcPr>
          <w:p w:rsidR="007A368F" w:rsidRPr="006E753E" w:rsidRDefault="007A368F" w:rsidP="009B5895">
            <w:pPr>
              <w:pStyle w:val="NormalWeb"/>
              <w:rPr>
                <w:rFonts w:ascii="Arial" w:hAnsi="Arial" w:cs="Arial"/>
                <w:bCs/>
                <w:color w:val="000000"/>
              </w:rPr>
            </w:pPr>
          </w:p>
        </w:tc>
        <w:tc>
          <w:tcPr>
            <w:tcW w:w="2110" w:type="dxa"/>
          </w:tcPr>
          <w:p w:rsidR="007A368F" w:rsidRPr="006E753E" w:rsidRDefault="007A368F" w:rsidP="009B5895">
            <w:pPr>
              <w:pStyle w:val="NormalWeb"/>
              <w:rPr>
                <w:rFonts w:ascii="Arial" w:hAnsi="Arial" w:cs="Arial"/>
                <w:bCs/>
                <w:color w:val="000000"/>
              </w:rPr>
            </w:pPr>
          </w:p>
        </w:tc>
      </w:tr>
      <w:tr w:rsidR="007A368F" w:rsidRPr="006E753E" w:rsidTr="009B5895">
        <w:tc>
          <w:tcPr>
            <w:tcW w:w="3528" w:type="dxa"/>
          </w:tcPr>
          <w:p w:rsidR="007A368F" w:rsidRPr="006E753E" w:rsidRDefault="007A368F" w:rsidP="009B5895">
            <w:pPr>
              <w:pStyle w:val="NormalWeb"/>
              <w:rPr>
                <w:rFonts w:ascii="Arial" w:hAnsi="Arial" w:cs="Arial"/>
                <w:bCs/>
                <w:color w:val="000000"/>
              </w:rPr>
            </w:pPr>
            <w:r w:rsidRPr="006E753E">
              <w:rPr>
                <w:rFonts w:ascii="Arial" w:hAnsi="Arial" w:cs="Arial"/>
                <w:bCs/>
                <w:color w:val="000000"/>
              </w:rPr>
              <w:t>Acetic acid (w=12%)</w:t>
            </w:r>
          </w:p>
        </w:tc>
        <w:tc>
          <w:tcPr>
            <w:tcW w:w="1620" w:type="dxa"/>
          </w:tcPr>
          <w:p w:rsidR="007A368F" w:rsidRPr="006E753E" w:rsidRDefault="007A368F" w:rsidP="009B5895">
            <w:pPr>
              <w:pStyle w:val="NormalWeb"/>
              <w:rPr>
                <w:rFonts w:ascii="Arial" w:hAnsi="Arial" w:cs="Arial"/>
                <w:bCs/>
                <w:color w:val="000000"/>
              </w:rPr>
            </w:pPr>
            <w:r>
              <w:rPr>
                <w:rFonts w:ascii="Arial" w:hAnsi="Arial" w:cs="Arial"/>
                <w:bCs/>
                <w:color w:val="000000"/>
              </w:rPr>
              <w:t>226, 314</w:t>
            </w:r>
          </w:p>
        </w:tc>
        <w:tc>
          <w:tcPr>
            <w:tcW w:w="1954" w:type="dxa"/>
          </w:tcPr>
          <w:p w:rsidR="007A368F" w:rsidRPr="006E753E" w:rsidRDefault="007A368F" w:rsidP="009B5895">
            <w:pPr>
              <w:pStyle w:val="NormalWeb"/>
              <w:rPr>
                <w:rFonts w:ascii="Arial" w:hAnsi="Arial" w:cs="Arial"/>
                <w:bCs/>
                <w:color w:val="000000"/>
              </w:rPr>
            </w:pPr>
            <w:r>
              <w:rPr>
                <w:rFonts w:ascii="Arial" w:hAnsi="Arial" w:cs="Arial"/>
                <w:bCs/>
                <w:color w:val="000000"/>
              </w:rPr>
              <w:t>210, 260, 280, 303, 304, 305, 310</w:t>
            </w:r>
          </w:p>
        </w:tc>
        <w:tc>
          <w:tcPr>
            <w:tcW w:w="2110" w:type="dxa"/>
          </w:tcPr>
          <w:p w:rsidR="007A368F" w:rsidRPr="006E753E" w:rsidRDefault="007A368F" w:rsidP="009B5895">
            <w:pPr>
              <w:pStyle w:val="NormalWeb"/>
              <w:rPr>
                <w:rFonts w:ascii="Arial" w:hAnsi="Arial" w:cs="Arial"/>
                <w:bCs/>
                <w:color w:val="000000"/>
              </w:rPr>
            </w:pPr>
            <w:r>
              <w:rPr>
                <w:noProof/>
                <w:lang w:val="en-IE" w:eastAsia="en-IE"/>
              </w:rPr>
              <w:drawing>
                <wp:inline distT="0" distB="0" distL="0" distR="0" wp14:anchorId="55F79131" wp14:editId="1589E29D">
                  <wp:extent cx="762000" cy="762000"/>
                  <wp:effectExtent l="19050" t="0" r="0" b="0"/>
                  <wp:docPr id="31" name="Bild 16" descr="http://www.seilnacht.com/Chemie/gh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eilnacht.com/Chemie/ghs02.gif"/>
                          <pic:cNvPicPr>
                            <a:picLocks noChangeAspect="1" noChangeArrowheads="1"/>
                          </pic:cNvPicPr>
                        </pic:nvPicPr>
                        <pic:blipFill>
                          <a:blip r:embed="rId9"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Pr>
                <w:noProof/>
                <w:lang w:val="en-IE" w:eastAsia="en-IE"/>
              </w:rPr>
              <w:drawing>
                <wp:inline distT="0" distB="0" distL="0" distR="0" wp14:anchorId="65C76465" wp14:editId="2D635BD9">
                  <wp:extent cx="762000" cy="762000"/>
                  <wp:effectExtent l="19050" t="0" r="0" b="0"/>
                  <wp:docPr id="32" name="Bild 19" descr="http://www.seilnacht.com/Chemie/gh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eilnacht.com/Chemie/ghs05.gif"/>
                          <pic:cNvPicPr>
                            <a:picLocks noChangeAspect="1" noChangeArrowheads="1"/>
                          </pic:cNvPicPr>
                        </pic:nvPicPr>
                        <pic:blipFill>
                          <a:blip r:embed="rId10"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r>
      <w:tr w:rsidR="007A368F" w:rsidRPr="006E753E" w:rsidTr="009B5895">
        <w:tc>
          <w:tcPr>
            <w:tcW w:w="3528" w:type="dxa"/>
          </w:tcPr>
          <w:p w:rsidR="007A368F" w:rsidRPr="006E753E" w:rsidRDefault="007A368F" w:rsidP="009B5895">
            <w:pPr>
              <w:pStyle w:val="NormalWeb"/>
              <w:rPr>
                <w:rFonts w:ascii="Arial" w:hAnsi="Arial" w:cs="Arial"/>
                <w:bCs/>
                <w:color w:val="000000"/>
              </w:rPr>
            </w:pPr>
            <w:r w:rsidRPr="006E753E">
              <w:rPr>
                <w:rFonts w:ascii="Arial" w:hAnsi="Arial" w:cs="Arial"/>
                <w:bCs/>
                <w:color w:val="000000"/>
              </w:rPr>
              <w:t>Tetraethylene glycol</w:t>
            </w:r>
          </w:p>
        </w:tc>
        <w:tc>
          <w:tcPr>
            <w:tcW w:w="1620" w:type="dxa"/>
          </w:tcPr>
          <w:p w:rsidR="007A368F" w:rsidRDefault="007A368F" w:rsidP="009B5895">
            <w:pPr>
              <w:pStyle w:val="NormalWeb"/>
              <w:rPr>
                <w:rFonts w:ascii="Arial" w:hAnsi="Arial" w:cs="Arial"/>
                <w:bCs/>
                <w:color w:val="000000"/>
              </w:rPr>
            </w:pPr>
          </w:p>
          <w:p w:rsidR="007A368F" w:rsidRPr="006E753E" w:rsidRDefault="007A368F" w:rsidP="009B5895">
            <w:pPr>
              <w:pStyle w:val="NormalWeb"/>
              <w:rPr>
                <w:rFonts w:ascii="Arial" w:hAnsi="Arial" w:cs="Arial"/>
                <w:bCs/>
                <w:color w:val="000000"/>
              </w:rPr>
            </w:pPr>
          </w:p>
        </w:tc>
        <w:tc>
          <w:tcPr>
            <w:tcW w:w="1954" w:type="dxa"/>
          </w:tcPr>
          <w:p w:rsidR="007A368F" w:rsidRPr="006E753E" w:rsidRDefault="007A368F" w:rsidP="009B5895">
            <w:pPr>
              <w:pStyle w:val="NormalWeb"/>
              <w:rPr>
                <w:rFonts w:ascii="Arial" w:hAnsi="Arial" w:cs="Arial"/>
                <w:bCs/>
                <w:color w:val="000000"/>
              </w:rPr>
            </w:pPr>
          </w:p>
        </w:tc>
        <w:tc>
          <w:tcPr>
            <w:tcW w:w="2110" w:type="dxa"/>
          </w:tcPr>
          <w:p w:rsidR="007A368F" w:rsidRPr="006E753E" w:rsidRDefault="007A368F" w:rsidP="009B5895">
            <w:pPr>
              <w:pStyle w:val="NormalWeb"/>
              <w:rPr>
                <w:rFonts w:ascii="Arial" w:hAnsi="Arial" w:cs="Arial"/>
                <w:bCs/>
                <w:color w:val="000000"/>
              </w:rPr>
            </w:pPr>
          </w:p>
        </w:tc>
      </w:tr>
    </w:tbl>
    <w:p w:rsidR="007A368F" w:rsidRPr="006E753E" w:rsidRDefault="007A368F" w:rsidP="007A368F">
      <w:pPr>
        <w:pStyle w:val="NormalWeb"/>
        <w:spacing w:before="0" w:beforeAutospacing="0" w:after="0" w:afterAutospacing="0"/>
        <w:rPr>
          <w:rFonts w:ascii="Arial" w:hAnsi="Arial" w:cs="Arial"/>
          <w:bCs/>
          <w:color w:val="000000"/>
        </w:rPr>
      </w:pPr>
    </w:p>
    <w:p w:rsidR="007A368F" w:rsidRPr="006E753E" w:rsidRDefault="007A368F" w:rsidP="007A368F">
      <w:pPr>
        <w:pStyle w:val="NormalWeb"/>
        <w:spacing w:before="0" w:beforeAutospacing="0" w:after="0" w:afterAutospacing="0"/>
        <w:rPr>
          <w:rFonts w:ascii="Arial" w:hAnsi="Arial" w:cs="Arial"/>
          <w:bCs/>
          <w:color w:val="000000"/>
        </w:rPr>
      </w:pP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pStyle w:val="NormalWeb"/>
              <w:rPr>
                <w:rFonts w:ascii="Arial" w:hAnsi="Arial" w:cs="Arial"/>
                <w:b/>
              </w:rPr>
            </w:pPr>
            <w:r w:rsidRPr="006E753E">
              <w:rPr>
                <w:rFonts w:ascii="Arial" w:hAnsi="Arial" w:cs="Arial"/>
                <w:b/>
              </w:rPr>
              <w:t>Procedure:</w:t>
            </w:r>
          </w:p>
        </w:tc>
      </w:tr>
    </w:tbl>
    <w:p w:rsidR="007A368F" w:rsidRPr="006E753E" w:rsidRDefault="007A368F" w:rsidP="007A368F">
      <w:pPr>
        <w:pStyle w:val="NormalWeb"/>
        <w:spacing w:before="120" w:beforeAutospacing="0" w:after="0" w:afterAutospacing="0"/>
        <w:rPr>
          <w:rFonts w:ascii="Arial" w:hAnsi="Arial" w:cs="Arial"/>
          <w:b/>
          <w:color w:val="000000"/>
        </w:rPr>
      </w:pPr>
      <w:r w:rsidRPr="006E753E">
        <w:rPr>
          <w:rFonts w:ascii="Arial" w:hAnsi="Arial" w:cs="Arial"/>
          <w:b/>
          <w:noProof/>
          <w:lang w:val="en-IE" w:eastAsia="en-IE"/>
        </w:rPr>
        <w:drawing>
          <wp:inline distT="0" distB="0" distL="0" distR="0" wp14:anchorId="1522EF17" wp14:editId="783AFE4D">
            <wp:extent cx="457200" cy="361950"/>
            <wp:effectExtent l="19050" t="0" r="0" b="0"/>
            <wp:docPr id="26" name="Bild 41" descr="j0346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j0346317[1]"/>
                    <pic:cNvPicPr>
                      <a:picLocks noChangeAspect="1" noChangeArrowheads="1"/>
                    </pic:cNvPicPr>
                  </pic:nvPicPr>
                  <pic:blipFill>
                    <a:blip r:embed="rId11" cstate="print"/>
                    <a:srcRect/>
                    <a:stretch>
                      <a:fillRect/>
                    </a:stretch>
                  </pic:blipFill>
                  <pic:spPr bwMode="auto">
                    <a:xfrm>
                      <a:off x="0" y="0"/>
                      <a:ext cx="457200" cy="361950"/>
                    </a:xfrm>
                    <a:prstGeom prst="rect">
                      <a:avLst/>
                    </a:prstGeom>
                    <a:noFill/>
                    <a:ln w="9525">
                      <a:noFill/>
                      <a:miter lim="800000"/>
                      <a:headEnd/>
                      <a:tailEnd/>
                    </a:ln>
                  </pic:spPr>
                </pic:pic>
              </a:graphicData>
            </a:graphic>
          </wp:inline>
        </w:drawing>
      </w:r>
      <w:r w:rsidRPr="006E753E">
        <w:rPr>
          <w:rFonts w:ascii="Arial" w:hAnsi="Arial" w:cs="Arial"/>
          <w:b/>
        </w:rPr>
        <w:t xml:space="preserve">  Do not forget safety glasses, safety gloves and lab coat</w:t>
      </w:r>
      <w:r w:rsidRPr="006E753E">
        <w:rPr>
          <w:rFonts w:ascii="Arial" w:hAnsi="Arial" w:cs="Arial"/>
          <w:b/>
          <w:color w:val="000000"/>
        </w:rPr>
        <w:t xml:space="preserve">! Work at the extractor hood! </w:t>
      </w:r>
    </w:p>
    <w:p w:rsidR="007A368F" w:rsidRPr="006E753E" w:rsidRDefault="007A368F" w:rsidP="007A368F">
      <w:pPr>
        <w:pStyle w:val="NormalWeb"/>
        <w:spacing w:before="0" w:beforeAutospacing="0" w:after="0" w:afterAutospacing="0"/>
        <w:rPr>
          <w:rFonts w:ascii="Arial" w:hAnsi="Arial" w:cs="Arial"/>
        </w:rPr>
      </w:pPr>
      <w:r w:rsidRPr="006E753E">
        <w:rPr>
          <w:rFonts w:ascii="Arial" w:hAnsi="Arial" w:cs="Arial"/>
        </w:rPr>
        <w:t>Two beakers are filled each with 2 g of chitosan and 100 ml of acetic acid. Under slight heating and stirring the chitosan is dissolved. After cooling one of the solutions is poured through a strainer onto a plastic plate or on the backside of a rinsing bowl. The content of the second beaker is mixed with 0.2 g of tetraethylene glycol; the mixture is stirred for some minutes. Afterwards this solution is poured through a strainer onto a plastic plate or on the backside of a rinsing bowl too. The slightly viscous solutions are not smoothed down. The solvent is allowed to vaporize under the extractor hood overnight.</w:t>
      </w:r>
    </w:p>
    <w:p w:rsidR="007A368F" w:rsidRPr="006E753E" w:rsidRDefault="007A368F" w:rsidP="007A368F">
      <w:pPr>
        <w:pStyle w:val="NormalWeb"/>
        <w:spacing w:before="0" w:beforeAutospacing="0" w:after="0" w:afterAutospacing="0"/>
        <w:rPr>
          <w:rFonts w:ascii="Arial" w:hAnsi="Arial" w:cs="Arial"/>
        </w:rPr>
      </w:pPr>
    </w:p>
    <w:p w:rsidR="007A368F" w:rsidRPr="006E753E" w:rsidRDefault="007A368F" w:rsidP="007A368F">
      <w:pPr>
        <w:pStyle w:val="NormalWeb"/>
        <w:spacing w:before="0" w:beforeAutospacing="0" w:after="0" w:afterAutospacing="0"/>
        <w:rPr>
          <w:rFonts w:ascii="Arial" w:hAnsi="Arial" w:cs="Arial"/>
        </w:rPr>
      </w:pPr>
      <w:r w:rsidRPr="006E753E">
        <w:rPr>
          <w:rFonts w:ascii="Arial" w:hAnsi="Arial" w:cs="Arial"/>
          <w:b/>
          <w:noProof/>
          <w:lang w:val="en-IE" w:eastAsia="en-IE"/>
        </w:rPr>
        <w:drawing>
          <wp:inline distT="0" distB="0" distL="0" distR="0" wp14:anchorId="4340477D" wp14:editId="14036DD0">
            <wp:extent cx="390525" cy="409575"/>
            <wp:effectExtent l="19050" t="0" r="9525" b="0"/>
            <wp:docPr id="27" name="Bild 42" descr="Mülleimers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2" descr="Mülleimersw02"/>
                    <pic:cNvPicPr>
                      <a:picLocks noChangeAspect="1" noChangeArrowheads="1"/>
                    </pic:cNvPicPr>
                  </pic:nvPicPr>
                  <pic:blipFill>
                    <a:blip r:embed="rId12" cstate="print"/>
                    <a:srcRect/>
                    <a:stretch>
                      <a:fillRect/>
                    </a:stretch>
                  </pic:blipFill>
                  <pic:spPr bwMode="auto">
                    <a:xfrm>
                      <a:off x="0" y="0"/>
                      <a:ext cx="390525" cy="409575"/>
                    </a:xfrm>
                    <a:prstGeom prst="rect">
                      <a:avLst/>
                    </a:prstGeom>
                    <a:noFill/>
                    <a:ln w="9525">
                      <a:noFill/>
                      <a:miter lim="800000"/>
                      <a:headEnd/>
                      <a:tailEnd/>
                    </a:ln>
                  </pic:spPr>
                </pic:pic>
              </a:graphicData>
            </a:graphic>
          </wp:inline>
        </w:drawing>
      </w:r>
      <w:r w:rsidRPr="006E753E">
        <w:rPr>
          <w:rFonts w:ascii="Arial" w:hAnsi="Arial" w:cs="Arial"/>
          <w:b/>
        </w:rPr>
        <w:t xml:space="preserve"> </w:t>
      </w:r>
      <w:r w:rsidRPr="006E753E">
        <w:rPr>
          <w:rFonts w:ascii="Arial" w:hAnsi="Arial" w:cs="Arial"/>
        </w:rPr>
        <w:t>Immediately after use, the strainer should be cleaned with running water.</w:t>
      </w:r>
    </w:p>
    <w:p w:rsidR="007A368F" w:rsidRPr="006E753E" w:rsidRDefault="007A368F" w:rsidP="007A368F">
      <w:pPr>
        <w:pStyle w:val="NormalWeb"/>
        <w:spacing w:before="0" w:beforeAutospacing="0" w:after="0" w:afterAutospacing="0"/>
        <w:rPr>
          <w:rFonts w:ascii="Arial" w:hAnsi="Arial" w:cs="Arial"/>
        </w:rPr>
      </w:pP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vAlign w:val="center"/>
          </w:tcPr>
          <w:p w:rsidR="007A368F" w:rsidRPr="006E753E" w:rsidRDefault="007A368F" w:rsidP="009B5895">
            <w:pPr>
              <w:pStyle w:val="NormalWeb"/>
              <w:rPr>
                <w:rFonts w:ascii="Arial" w:hAnsi="Arial" w:cs="Arial"/>
                <w:b/>
                <w:color w:val="000000"/>
              </w:rPr>
            </w:pPr>
            <w:r w:rsidRPr="006E753E">
              <w:rPr>
                <w:rFonts w:ascii="Arial" w:hAnsi="Arial" w:cs="Arial"/>
                <w:color w:val="000000"/>
              </w:rPr>
              <w:lastRenderedPageBreak/>
              <w:br w:type="page"/>
            </w:r>
            <w:r w:rsidRPr="006E753E">
              <w:rPr>
                <w:rFonts w:ascii="Arial" w:hAnsi="Arial" w:cs="Arial"/>
                <w:color w:val="000000"/>
              </w:rPr>
              <w:br w:type="page"/>
            </w:r>
            <w:r w:rsidRPr="006E753E">
              <w:rPr>
                <w:rFonts w:ascii="Arial" w:hAnsi="Arial" w:cs="Arial"/>
                <w:color w:val="000000"/>
              </w:rPr>
              <w:br w:type="page"/>
            </w:r>
            <w:r w:rsidRPr="006E753E">
              <w:rPr>
                <w:rFonts w:ascii="Arial" w:hAnsi="Arial" w:cs="Arial"/>
                <w:b/>
                <w:color w:val="000000"/>
              </w:rPr>
              <w:t>Observation:</w:t>
            </w:r>
          </w:p>
        </w:tc>
      </w:tr>
    </w:tbl>
    <w:p w:rsidR="007A368F" w:rsidRPr="006E753E" w:rsidRDefault="007A368F" w:rsidP="007A368F">
      <w:pPr>
        <w:pStyle w:val="NormalWeb"/>
        <w:spacing w:before="120" w:beforeAutospacing="0" w:after="120" w:afterAutospacing="0"/>
        <w:rPr>
          <w:rFonts w:ascii="Arial" w:hAnsi="Arial" w:cs="Arial"/>
          <w:color w:val="000000"/>
        </w:rPr>
      </w:pPr>
      <w:r w:rsidRPr="006E753E">
        <w:rPr>
          <w:rFonts w:ascii="Arial" w:hAnsi="Arial" w:cs="Arial"/>
          <w:color w:val="000000"/>
        </w:rPr>
        <w:t>After the vaporization of the solvent in both experiments a flexible, tear resistant and transparent film remains, which is easily peeled off the plate. The film with additional tetraethylene glycol is softer than the pure chitosan film</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pStyle w:val="NormalWeb"/>
              <w:spacing w:before="0" w:beforeAutospacing="0" w:after="0" w:afterAutospacing="0"/>
              <w:rPr>
                <w:rFonts w:ascii="Arial" w:hAnsi="Arial" w:cs="Arial"/>
                <w:color w:val="0000FF"/>
              </w:rPr>
            </w:pPr>
            <w:r w:rsidRPr="006E753E">
              <w:rPr>
                <w:rFonts w:ascii="Arial" w:hAnsi="Arial" w:cs="Arial"/>
                <w:b/>
                <w:color w:val="000000"/>
              </w:rPr>
              <w:t xml:space="preserve">Analysis: </w:t>
            </w:r>
            <w:r>
              <w:rPr>
                <w:rFonts w:ascii="Arial" w:hAnsi="Arial" w:cs="Arial"/>
                <w:b/>
                <w:color w:val="000000"/>
              </w:rPr>
              <w:t>(</w:t>
            </w:r>
            <w:r w:rsidRPr="006E753E">
              <w:rPr>
                <w:rFonts w:ascii="Arial" w:hAnsi="Arial" w:cs="Arial"/>
                <w:color w:val="0000FF"/>
              </w:rPr>
              <w:t>Pictures of the formulas created with Chemdraw</w:t>
            </w:r>
            <w:r>
              <w:rPr>
                <w:rFonts w:ascii="Arial" w:hAnsi="Arial" w:cs="Arial"/>
                <w:color w:val="0000FF"/>
              </w:rPr>
              <w:t>)</w:t>
            </w:r>
          </w:p>
        </w:tc>
      </w:tr>
    </w:tbl>
    <w:p w:rsidR="007A368F" w:rsidRPr="006E753E" w:rsidRDefault="007A368F" w:rsidP="007A368F">
      <w:pPr>
        <w:autoSpaceDE w:val="0"/>
        <w:autoSpaceDN w:val="0"/>
        <w:adjustRightInd w:val="0"/>
        <w:spacing w:before="120" w:after="120"/>
        <w:rPr>
          <w:rFonts w:cs="Arial"/>
          <w:sz w:val="24"/>
          <w:szCs w:val="24"/>
        </w:rPr>
      </w:pPr>
      <w:r w:rsidRPr="006E753E">
        <w:rPr>
          <w:rFonts w:cs="Arial"/>
          <w:sz w:val="24"/>
          <w:szCs w:val="24"/>
        </w:rPr>
        <w:t>For the creation of transparent films, the film-creating characteristics of the macro molecule chitosan are used, which are caused by intra- and inter-molecular hydrogen bonds. Tetraethylene glycol can serve as a softening agent in this case, as it inserts itself into the chitosan molecules under the creation of hydrogen bonds.</w:t>
      </w:r>
    </w:p>
    <w:p w:rsidR="007A368F" w:rsidRPr="006E753E" w:rsidRDefault="007A368F" w:rsidP="007A368F">
      <w:pPr>
        <w:autoSpaceDE w:val="0"/>
        <w:autoSpaceDN w:val="0"/>
        <w:adjustRightInd w:val="0"/>
        <w:rPr>
          <w:rFonts w:cs="Arial"/>
          <w:sz w:val="24"/>
          <w:szCs w:val="24"/>
        </w:rPr>
      </w:pPr>
    </w:p>
    <w:p w:rsidR="007A368F" w:rsidRPr="00AC3880" w:rsidRDefault="007A368F" w:rsidP="007A368F">
      <w:pPr>
        <w:keepNext/>
      </w:pPr>
      <w:r w:rsidRPr="00AC3880">
        <w:object w:dxaOrig="11037" w:dyaOrig="6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9pt;height:246.4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ChemDraw.Document.6.0" ShapeID="_x0000_i1025" DrawAspect="Content" ObjectID="_1438427205" r:id="rId14"/>
        </w:object>
      </w:r>
    </w:p>
    <w:p w:rsidR="007A368F" w:rsidRDefault="007A368F" w:rsidP="007A368F">
      <w:pPr>
        <w:pStyle w:val="Caption"/>
        <w:rPr>
          <w:rFonts w:cs="Arial"/>
          <w:b w:val="0"/>
          <w:sz w:val="24"/>
          <w:szCs w:val="24"/>
        </w:rPr>
      </w:pPr>
      <w:r w:rsidRPr="006E753E">
        <w:rPr>
          <w:rFonts w:cs="Arial"/>
          <w:b w:val="0"/>
          <w:sz w:val="24"/>
          <w:szCs w:val="24"/>
        </w:rPr>
        <w:t>Chitosan film without softening agent</w:t>
      </w:r>
    </w:p>
    <w:p w:rsidR="007A368F" w:rsidRPr="00B8223E" w:rsidRDefault="007A368F" w:rsidP="007A368F"/>
    <w:p w:rsidR="007A368F" w:rsidRPr="006E753E" w:rsidRDefault="007A368F" w:rsidP="007A368F">
      <w:pPr>
        <w:pStyle w:val="Caption"/>
        <w:spacing w:before="120" w:after="120"/>
        <w:rPr>
          <w:rFonts w:cs="Arial"/>
          <w:b w:val="0"/>
          <w:sz w:val="24"/>
          <w:szCs w:val="24"/>
        </w:rPr>
      </w:pPr>
      <w:r w:rsidRPr="00AC3880">
        <w:rPr>
          <w:rFonts w:ascii="Times New Roman" w:hAnsi="Times New Roman"/>
          <w:bdr w:val="single" w:sz="4" w:space="0" w:color="auto"/>
        </w:rPr>
        <w:object w:dxaOrig="8487" w:dyaOrig="6707">
          <v:shape id="_x0000_i1026" type="#_x0000_t75" style="width:457.85pt;height:4in" o:ole="">
            <v:imagedata r:id="rId15" o:title=""/>
          </v:shape>
          <o:OLEObject Type="Embed" ProgID="ChemDraw.Document.6.0" ShapeID="_x0000_i1026" DrawAspect="Content" ObjectID="_1438427206" r:id="rId16"/>
        </w:object>
      </w:r>
      <w:r w:rsidRPr="006E753E">
        <w:rPr>
          <w:rFonts w:cs="Arial"/>
          <w:b w:val="0"/>
          <w:sz w:val="24"/>
          <w:szCs w:val="24"/>
        </w:rPr>
        <w:t>Chitosan film with tetraethylene glycol as softening agent</w:t>
      </w:r>
    </w:p>
    <w:tbl>
      <w:tblPr>
        <w:tblW w:w="0" w:type="auto"/>
        <w:shd w:val="clear" w:color="auto" w:fill="CCCCCC"/>
        <w:tblLook w:val="01E0" w:firstRow="1" w:lastRow="1" w:firstColumn="1" w:lastColumn="1" w:noHBand="0" w:noVBand="0"/>
      </w:tblPr>
      <w:tblGrid>
        <w:gridCol w:w="9210"/>
      </w:tblGrid>
      <w:tr w:rsidR="007A368F" w:rsidRPr="006E753E" w:rsidTr="009B5895">
        <w:tc>
          <w:tcPr>
            <w:tcW w:w="9210" w:type="dxa"/>
            <w:shd w:val="clear" w:color="auto" w:fill="CCCCCC"/>
          </w:tcPr>
          <w:p w:rsidR="007A368F" w:rsidRPr="006E753E" w:rsidRDefault="007A368F" w:rsidP="009B5895">
            <w:pPr>
              <w:spacing w:before="100" w:beforeAutospacing="1" w:after="100" w:afterAutospacing="1"/>
              <w:rPr>
                <w:b/>
                <w:sz w:val="24"/>
                <w:szCs w:val="24"/>
              </w:rPr>
            </w:pPr>
            <w:r w:rsidRPr="006E753E">
              <w:rPr>
                <w:b/>
                <w:sz w:val="24"/>
                <w:szCs w:val="24"/>
              </w:rPr>
              <w:t>Source of errors:</w:t>
            </w:r>
          </w:p>
        </w:tc>
      </w:tr>
    </w:tbl>
    <w:p w:rsidR="007A368F" w:rsidRPr="006E753E" w:rsidRDefault="007A368F" w:rsidP="007A368F">
      <w:pPr>
        <w:spacing w:before="120" w:after="120"/>
        <w:rPr>
          <w:sz w:val="24"/>
          <w:szCs w:val="24"/>
        </w:rPr>
      </w:pPr>
      <w:r w:rsidRPr="006E753E">
        <w:rPr>
          <w:sz w:val="24"/>
          <w:szCs w:val="24"/>
        </w:rPr>
        <w:t>If the solutions are poured directly onto plastic plates without using strainer, it is possible that chitosan particles not dissolved, completely cause thickenings and uneven patches. Besides, pouring through strainer prevents the formation of bubbles.</w:t>
      </w:r>
    </w:p>
    <w:tbl>
      <w:tblPr>
        <w:tblW w:w="0" w:type="auto"/>
        <w:shd w:val="pct20" w:color="auto" w:fill="auto"/>
        <w:tblLook w:val="01E0" w:firstRow="1" w:lastRow="1" w:firstColumn="1" w:lastColumn="1" w:noHBand="0" w:noVBand="0"/>
      </w:tblPr>
      <w:tblGrid>
        <w:gridCol w:w="9210"/>
      </w:tblGrid>
      <w:tr w:rsidR="007A368F" w:rsidRPr="006E753E" w:rsidTr="009B5895">
        <w:tc>
          <w:tcPr>
            <w:tcW w:w="9210" w:type="dxa"/>
            <w:shd w:val="pct20" w:color="auto" w:fill="auto"/>
          </w:tcPr>
          <w:p w:rsidR="007A368F" w:rsidRDefault="007A368F" w:rsidP="009B5895">
            <w:pPr>
              <w:shd w:val="clear" w:color="auto" w:fill="FFFFFF" w:themeFill="background1"/>
              <w:rPr>
                <w:sz w:val="24"/>
                <w:szCs w:val="24"/>
              </w:rPr>
            </w:pPr>
            <w:r w:rsidRPr="006E753E">
              <w:rPr>
                <w:sz w:val="24"/>
                <w:szCs w:val="24"/>
              </w:rPr>
              <w:t>If too much of the softener is added, the two components separate and after some time the softener forms oily drops on the film.</w:t>
            </w:r>
          </w:p>
          <w:p w:rsidR="007A368F" w:rsidRPr="006E753E" w:rsidRDefault="007A368F" w:rsidP="009B5895">
            <w:pPr>
              <w:rPr>
                <w:b/>
                <w:sz w:val="24"/>
                <w:szCs w:val="24"/>
              </w:rPr>
            </w:pPr>
            <w:r w:rsidRPr="006E753E">
              <w:rPr>
                <w:b/>
                <w:sz w:val="24"/>
                <w:szCs w:val="24"/>
              </w:rPr>
              <w:t>Links:</w:t>
            </w:r>
          </w:p>
        </w:tc>
      </w:tr>
    </w:tbl>
    <w:p w:rsidR="007A368F" w:rsidRDefault="007A368F" w:rsidP="007A368F">
      <w:pPr>
        <w:pStyle w:val="Heading2"/>
        <w:keepLines/>
        <w:numPr>
          <w:ilvl w:val="1"/>
          <w:numId w:val="0"/>
        </w:numPr>
        <w:spacing w:before="200" w:after="0" w:line="276" w:lineRule="auto"/>
        <w:ind w:left="576" w:hanging="576"/>
        <w:rPr>
          <w:rFonts w:ascii="Times New Roman" w:hAnsi="Times New Roman" w:cs="Times New Roman"/>
          <w:i w:val="0"/>
        </w:rPr>
      </w:pPr>
    </w:p>
    <w:p w:rsidR="007A368F" w:rsidRDefault="007A368F" w:rsidP="007A368F">
      <w:pPr>
        <w:rPr>
          <w:sz w:val="28"/>
          <w:szCs w:val="28"/>
        </w:rPr>
      </w:pPr>
    </w:p>
    <w:sectPr w:rsidR="007A368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43" w:rsidRDefault="00CC1A43" w:rsidP="007A368F">
      <w:r>
        <w:separator/>
      </w:r>
    </w:p>
  </w:endnote>
  <w:endnote w:type="continuationSeparator" w:id="0">
    <w:p w:rsidR="00CC1A43" w:rsidRDefault="00CC1A43" w:rsidP="007A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68F" w:rsidRDefault="007A368F" w:rsidP="007A368F">
    <w:pPr>
      <w:pStyle w:val="Footer"/>
      <w:jc w:val="center"/>
    </w:pPr>
    <w:r>
      <w:rPr>
        <w:noProof/>
        <w:lang w:val="en-IE" w:eastAsia="en-IE"/>
      </w:rPr>
      <w:drawing>
        <wp:inline distT="0" distB="0" distL="0" distR="0" wp14:anchorId="47EA3DBE" wp14:editId="004F8B3A">
          <wp:extent cx="690880" cy="244948"/>
          <wp:effectExtent l="0" t="0" r="0" b="3175"/>
          <wp:docPr id="1" name="Picture 1"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7A368F" w:rsidRDefault="007A368F" w:rsidP="007A368F">
    <w:pPr>
      <w:pStyle w:val="Footer"/>
    </w:pPr>
    <w:r>
      <w:t>ESTABLISH: 244749</w:t>
    </w:r>
    <w:r>
      <w:ptab w:relativeTo="margin" w:alignment="center" w:leader="none"/>
    </w:r>
    <w:r>
      <w:t>Chitosan – Fatmagnet?</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CC1A43" w:rsidRPr="00CC1A43">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43" w:rsidRDefault="00CC1A43" w:rsidP="007A368F">
      <w:r>
        <w:separator/>
      </w:r>
    </w:p>
  </w:footnote>
  <w:footnote w:type="continuationSeparator" w:id="0">
    <w:p w:rsidR="00CC1A43" w:rsidRDefault="00CC1A43" w:rsidP="007A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66F73"/>
    <w:multiLevelType w:val="hybridMultilevel"/>
    <w:tmpl w:val="AB6E2310"/>
    <w:lvl w:ilvl="0" w:tplc="0226E96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8F"/>
    <w:rsid w:val="00007D5F"/>
    <w:rsid w:val="000A7CF2"/>
    <w:rsid w:val="00176EBC"/>
    <w:rsid w:val="001E183A"/>
    <w:rsid w:val="002546EB"/>
    <w:rsid w:val="00282186"/>
    <w:rsid w:val="002A463A"/>
    <w:rsid w:val="00355E34"/>
    <w:rsid w:val="003B3AA7"/>
    <w:rsid w:val="0043542A"/>
    <w:rsid w:val="00617D76"/>
    <w:rsid w:val="00660B3C"/>
    <w:rsid w:val="00695FE5"/>
    <w:rsid w:val="006E57DF"/>
    <w:rsid w:val="007022E1"/>
    <w:rsid w:val="007308CB"/>
    <w:rsid w:val="00733929"/>
    <w:rsid w:val="007A0A88"/>
    <w:rsid w:val="007A368F"/>
    <w:rsid w:val="008D36AE"/>
    <w:rsid w:val="009223FE"/>
    <w:rsid w:val="0096620E"/>
    <w:rsid w:val="009823A5"/>
    <w:rsid w:val="00A31589"/>
    <w:rsid w:val="00A47B88"/>
    <w:rsid w:val="00A5279E"/>
    <w:rsid w:val="00A631B4"/>
    <w:rsid w:val="00A66EEE"/>
    <w:rsid w:val="00AA0574"/>
    <w:rsid w:val="00B2147C"/>
    <w:rsid w:val="00BA7779"/>
    <w:rsid w:val="00BE0824"/>
    <w:rsid w:val="00BF08E5"/>
    <w:rsid w:val="00C05D34"/>
    <w:rsid w:val="00C24CB2"/>
    <w:rsid w:val="00C57958"/>
    <w:rsid w:val="00C864E9"/>
    <w:rsid w:val="00CB5FA5"/>
    <w:rsid w:val="00CC1A43"/>
    <w:rsid w:val="00DA39A9"/>
    <w:rsid w:val="00DE44FA"/>
    <w:rsid w:val="00E1321F"/>
    <w:rsid w:val="00ED69C7"/>
    <w:rsid w:val="00EF26BB"/>
    <w:rsid w:val="00F10F68"/>
    <w:rsid w:val="00F407C2"/>
    <w:rsid w:val="00F506D8"/>
    <w:rsid w:val="00F546E5"/>
    <w:rsid w:val="00FB0A5C"/>
    <w:rsid w:val="00FE2E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8F"/>
    <w:pPr>
      <w:spacing w:after="0" w:line="240" w:lineRule="auto"/>
    </w:pPr>
    <w:rPr>
      <w:rFonts w:ascii="Arial" w:eastAsia="Times New Roman" w:hAnsi="Arial" w:cs="Times New Roman"/>
      <w:color w:val="000000"/>
      <w:kern w:val="28"/>
      <w:sz w:val="20"/>
      <w:szCs w:val="20"/>
      <w:lang w:val="en-GB" w:eastAsia="en-GB"/>
    </w:rPr>
  </w:style>
  <w:style w:type="paragraph" w:styleId="Heading1">
    <w:name w:val="heading 1"/>
    <w:basedOn w:val="Normal"/>
    <w:next w:val="Normal"/>
    <w:link w:val="Heading1Char1"/>
    <w:qFormat/>
    <w:rsid w:val="007A368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A368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A368F"/>
    <w:rPr>
      <w:rFonts w:asciiTheme="majorHAnsi" w:eastAsiaTheme="majorEastAsia" w:hAnsiTheme="majorHAnsi" w:cstheme="majorBidi"/>
      <w:b/>
      <w:bCs/>
      <w:color w:val="365F91" w:themeColor="accent1" w:themeShade="BF"/>
      <w:kern w:val="28"/>
      <w:sz w:val="28"/>
      <w:szCs w:val="28"/>
      <w:lang w:val="en-GB" w:eastAsia="en-GB"/>
    </w:rPr>
  </w:style>
  <w:style w:type="character" w:customStyle="1" w:styleId="Heading2Char">
    <w:name w:val="Heading 2 Char"/>
    <w:basedOn w:val="DefaultParagraphFont"/>
    <w:link w:val="Heading2"/>
    <w:rsid w:val="007A368F"/>
    <w:rPr>
      <w:rFonts w:ascii="Arial" w:eastAsia="Times New Roman" w:hAnsi="Arial" w:cs="Arial"/>
      <w:b/>
      <w:bCs/>
      <w:i/>
      <w:iCs/>
      <w:color w:val="000000"/>
      <w:kern w:val="28"/>
      <w:sz w:val="28"/>
      <w:szCs w:val="28"/>
      <w:lang w:val="en-GB" w:eastAsia="en-GB"/>
    </w:rPr>
  </w:style>
  <w:style w:type="paragraph" w:styleId="Header">
    <w:name w:val="header"/>
    <w:basedOn w:val="Normal"/>
    <w:link w:val="HeaderChar"/>
    <w:uiPriority w:val="99"/>
    <w:rsid w:val="007A368F"/>
    <w:pPr>
      <w:tabs>
        <w:tab w:val="center" w:pos="4153"/>
        <w:tab w:val="right" w:pos="8306"/>
      </w:tabs>
    </w:pPr>
  </w:style>
  <w:style w:type="character" w:customStyle="1" w:styleId="HeaderChar">
    <w:name w:val="Header Char"/>
    <w:basedOn w:val="DefaultParagraphFont"/>
    <w:link w:val="Header"/>
    <w:uiPriority w:val="99"/>
    <w:rsid w:val="007A368F"/>
    <w:rPr>
      <w:rFonts w:ascii="Arial" w:eastAsia="Times New Roman" w:hAnsi="Arial" w:cs="Times New Roman"/>
      <w:color w:val="000000"/>
      <w:kern w:val="28"/>
      <w:sz w:val="20"/>
      <w:szCs w:val="20"/>
      <w:lang w:val="en-GB" w:eastAsia="en-GB"/>
    </w:rPr>
  </w:style>
  <w:style w:type="character" w:styleId="Hyperlink">
    <w:name w:val="Hyperlink"/>
    <w:rsid w:val="007A368F"/>
    <w:rPr>
      <w:color w:val="0000FF"/>
      <w:u w:val="single"/>
    </w:rPr>
  </w:style>
  <w:style w:type="paragraph" w:styleId="NormalWeb">
    <w:name w:val="Normal (Web)"/>
    <w:basedOn w:val="Normal"/>
    <w:uiPriority w:val="99"/>
    <w:rsid w:val="007A368F"/>
    <w:pPr>
      <w:spacing w:before="100" w:beforeAutospacing="1" w:after="100" w:afterAutospacing="1"/>
    </w:pPr>
    <w:rPr>
      <w:rFonts w:ascii="Times New Roman" w:eastAsia="Batang" w:hAnsi="Times New Roman"/>
      <w:color w:val="auto"/>
      <w:kern w:val="0"/>
      <w:sz w:val="24"/>
      <w:szCs w:val="24"/>
      <w:lang w:val="en-US" w:eastAsia="ko-KR"/>
    </w:rPr>
  </w:style>
  <w:style w:type="paragraph" w:styleId="Caption">
    <w:name w:val="caption"/>
    <w:basedOn w:val="Normal"/>
    <w:next w:val="Normal"/>
    <w:uiPriority w:val="35"/>
    <w:qFormat/>
    <w:rsid w:val="007A368F"/>
    <w:rPr>
      <w:b/>
      <w:bCs/>
    </w:rPr>
  </w:style>
  <w:style w:type="paragraph" w:styleId="BodyText">
    <w:name w:val="Body Text"/>
    <w:basedOn w:val="Normal"/>
    <w:link w:val="BodyTextChar"/>
    <w:rsid w:val="007A368F"/>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rsid w:val="007A368F"/>
    <w:rPr>
      <w:rFonts w:ascii="Arial" w:eastAsia="Times New Roman" w:hAnsi="Arial" w:cs="Arial"/>
      <w:sz w:val="24"/>
      <w:szCs w:val="20"/>
      <w:lang w:val="en-US"/>
    </w:rPr>
  </w:style>
  <w:style w:type="table" w:styleId="TableGrid">
    <w:name w:val="Table Grid"/>
    <w:basedOn w:val="TableNormal"/>
    <w:uiPriority w:val="59"/>
    <w:rsid w:val="007A368F"/>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68F"/>
    <w:pPr>
      <w:ind w:left="720"/>
      <w:contextualSpacing/>
    </w:pPr>
  </w:style>
  <w:style w:type="paragraph" w:customStyle="1" w:styleId="Text2">
    <w:name w:val="Text 2"/>
    <w:basedOn w:val="BodyText"/>
    <w:rsid w:val="007A368F"/>
    <w:pPr>
      <w:autoSpaceDE/>
      <w:autoSpaceDN/>
      <w:adjustRightInd/>
      <w:spacing w:after="60"/>
      <w:jc w:val="both"/>
    </w:pPr>
    <w:rPr>
      <w:rFonts w:cs="Times New Roman"/>
      <w:sz w:val="20"/>
      <w:szCs w:val="24"/>
      <w:lang w:val="de-DE" w:eastAsia="de-DE"/>
    </w:rPr>
  </w:style>
  <w:style w:type="character" w:customStyle="1" w:styleId="Heading1Char1">
    <w:name w:val="Heading 1 Char1"/>
    <w:basedOn w:val="DefaultParagraphFont"/>
    <w:link w:val="Heading1"/>
    <w:rsid w:val="007A368F"/>
    <w:rPr>
      <w:rFonts w:ascii="Arial" w:eastAsia="Times New Roman" w:hAnsi="Arial" w:cs="Arial"/>
      <w:b/>
      <w:bCs/>
      <w:color w:val="000000"/>
      <w:kern w:val="32"/>
      <w:sz w:val="32"/>
      <w:szCs w:val="32"/>
      <w:lang w:val="en-GB" w:eastAsia="en-GB"/>
    </w:rPr>
  </w:style>
  <w:style w:type="paragraph" w:styleId="BalloonText">
    <w:name w:val="Balloon Text"/>
    <w:basedOn w:val="Normal"/>
    <w:link w:val="BalloonTextChar"/>
    <w:uiPriority w:val="99"/>
    <w:semiHidden/>
    <w:unhideWhenUsed/>
    <w:rsid w:val="007A368F"/>
    <w:rPr>
      <w:rFonts w:ascii="Tahoma" w:hAnsi="Tahoma" w:cs="Tahoma"/>
      <w:sz w:val="16"/>
      <w:szCs w:val="16"/>
    </w:rPr>
  </w:style>
  <w:style w:type="character" w:customStyle="1" w:styleId="BalloonTextChar">
    <w:name w:val="Balloon Text Char"/>
    <w:basedOn w:val="DefaultParagraphFont"/>
    <w:link w:val="BalloonText"/>
    <w:uiPriority w:val="99"/>
    <w:semiHidden/>
    <w:rsid w:val="007A368F"/>
    <w:rPr>
      <w:rFonts w:ascii="Tahoma" w:eastAsia="Times New Roman" w:hAnsi="Tahoma" w:cs="Tahoma"/>
      <w:color w:val="000000"/>
      <w:kern w:val="28"/>
      <w:sz w:val="16"/>
      <w:szCs w:val="16"/>
      <w:lang w:val="en-GB" w:eastAsia="en-GB"/>
    </w:rPr>
  </w:style>
  <w:style w:type="paragraph" w:styleId="Footer">
    <w:name w:val="footer"/>
    <w:basedOn w:val="Normal"/>
    <w:link w:val="FooterChar"/>
    <w:uiPriority w:val="99"/>
    <w:unhideWhenUsed/>
    <w:rsid w:val="007A368F"/>
    <w:pPr>
      <w:tabs>
        <w:tab w:val="center" w:pos="4513"/>
        <w:tab w:val="right" w:pos="9026"/>
      </w:tabs>
    </w:pPr>
  </w:style>
  <w:style w:type="character" w:customStyle="1" w:styleId="FooterChar">
    <w:name w:val="Footer Char"/>
    <w:basedOn w:val="DefaultParagraphFont"/>
    <w:link w:val="Footer"/>
    <w:uiPriority w:val="99"/>
    <w:rsid w:val="007A368F"/>
    <w:rPr>
      <w:rFonts w:ascii="Arial" w:eastAsia="Times New Roman" w:hAnsi="Arial" w:cs="Times New Roman"/>
      <w:color w:val="000000"/>
      <w:kern w:val="28"/>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8F"/>
    <w:pPr>
      <w:spacing w:after="0" w:line="240" w:lineRule="auto"/>
    </w:pPr>
    <w:rPr>
      <w:rFonts w:ascii="Arial" w:eastAsia="Times New Roman" w:hAnsi="Arial" w:cs="Times New Roman"/>
      <w:color w:val="000000"/>
      <w:kern w:val="28"/>
      <w:sz w:val="20"/>
      <w:szCs w:val="20"/>
      <w:lang w:val="en-GB" w:eastAsia="en-GB"/>
    </w:rPr>
  </w:style>
  <w:style w:type="paragraph" w:styleId="Heading1">
    <w:name w:val="heading 1"/>
    <w:basedOn w:val="Normal"/>
    <w:next w:val="Normal"/>
    <w:link w:val="Heading1Char1"/>
    <w:qFormat/>
    <w:rsid w:val="007A368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A368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A368F"/>
    <w:rPr>
      <w:rFonts w:asciiTheme="majorHAnsi" w:eastAsiaTheme="majorEastAsia" w:hAnsiTheme="majorHAnsi" w:cstheme="majorBidi"/>
      <w:b/>
      <w:bCs/>
      <w:color w:val="365F91" w:themeColor="accent1" w:themeShade="BF"/>
      <w:kern w:val="28"/>
      <w:sz w:val="28"/>
      <w:szCs w:val="28"/>
      <w:lang w:val="en-GB" w:eastAsia="en-GB"/>
    </w:rPr>
  </w:style>
  <w:style w:type="character" w:customStyle="1" w:styleId="Heading2Char">
    <w:name w:val="Heading 2 Char"/>
    <w:basedOn w:val="DefaultParagraphFont"/>
    <w:link w:val="Heading2"/>
    <w:rsid w:val="007A368F"/>
    <w:rPr>
      <w:rFonts w:ascii="Arial" w:eastAsia="Times New Roman" w:hAnsi="Arial" w:cs="Arial"/>
      <w:b/>
      <w:bCs/>
      <w:i/>
      <w:iCs/>
      <w:color w:val="000000"/>
      <w:kern w:val="28"/>
      <w:sz w:val="28"/>
      <w:szCs w:val="28"/>
      <w:lang w:val="en-GB" w:eastAsia="en-GB"/>
    </w:rPr>
  </w:style>
  <w:style w:type="paragraph" w:styleId="Header">
    <w:name w:val="header"/>
    <w:basedOn w:val="Normal"/>
    <w:link w:val="HeaderChar"/>
    <w:uiPriority w:val="99"/>
    <w:rsid w:val="007A368F"/>
    <w:pPr>
      <w:tabs>
        <w:tab w:val="center" w:pos="4153"/>
        <w:tab w:val="right" w:pos="8306"/>
      </w:tabs>
    </w:pPr>
  </w:style>
  <w:style w:type="character" w:customStyle="1" w:styleId="HeaderChar">
    <w:name w:val="Header Char"/>
    <w:basedOn w:val="DefaultParagraphFont"/>
    <w:link w:val="Header"/>
    <w:uiPriority w:val="99"/>
    <w:rsid w:val="007A368F"/>
    <w:rPr>
      <w:rFonts w:ascii="Arial" w:eastAsia="Times New Roman" w:hAnsi="Arial" w:cs="Times New Roman"/>
      <w:color w:val="000000"/>
      <w:kern w:val="28"/>
      <w:sz w:val="20"/>
      <w:szCs w:val="20"/>
      <w:lang w:val="en-GB" w:eastAsia="en-GB"/>
    </w:rPr>
  </w:style>
  <w:style w:type="character" w:styleId="Hyperlink">
    <w:name w:val="Hyperlink"/>
    <w:rsid w:val="007A368F"/>
    <w:rPr>
      <w:color w:val="0000FF"/>
      <w:u w:val="single"/>
    </w:rPr>
  </w:style>
  <w:style w:type="paragraph" w:styleId="NormalWeb">
    <w:name w:val="Normal (Web)"/>
    <w:basedOn w:val="Normal"/>
    <w:uiPriority w:val="99"/>
    <w:rsid w:val="007A368F"/>
    <w:pPr>
      <w:spacing w:before="100" w:beforeAutospacing="1" w:after="100" w:afterAutospacing="1"/>
    </w:pPr>
    <w:rPr>
      <w:rFonts w:ascii="Times New Roman" w:eastAsia="Batang" w:hAnsi="Times New Roman"/>
      <w:color w:val="auto"/>
      <w:kern w:val="0"/>
      <w:sz w:val="24"/>
      <w:szCs w:val="24"/>
      <w:lang w:val="en-US" w:eastAsia="ko-KR"/>
    </w:rPr>
  </w:style>
  <w:style w:type="paragraph" w:styleId="Caption">
    <w:name w:val="caption"/>
    <w:basedOn w:val="Normal"/>
    <w:next w:val="Normal"/>
    <w:uiPriority w:val="35"/>
    <w:qFormat/>
    <w:rsid w:val="007A368F"/>
    <w:rPr>
      <w:b/>
      <w:bCs/>
    </w:rPr>
  </w:style>
  <w:style w:type="paragraph" w:styleId="BodyText">
    <w:name w:val="Body Text"/>
    <w:basedOn w:val="Normal"/>
    <w:link w:val="BodyTextChar"/>
    <w:rsid w:val="007A368F"/>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rsid w:val="007A368F"/>
    <w:rPr>
      <w:rFonts w:ascii="Arial" w:eastAsia="Times New Roman" w:hAnsi="Arial" w:cs="Arial"/>
      <w:sz w:val="24"/>
      <w:szCs w:val="20"/>
      <w:lang w:val="en-US"/>
    </w:rPr>
  </w:style>
  <w:style w:type="table" w:styleId="TableGrid">
    <w:name w:val="Table Grid"/>
    <w:basedOn w:val="TableNormal"/>
    <w:uiPriority w:val="59"/>
    <w:rsid w:val="007A368F"/>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68F"/>
    <w:pPr>
      <w:ind w:left="720"/>
      <w:contextualSpacing/>
    </w:pPr>
  </w:style>
  <w:style w:type="paragraph" w:customStyle="1" w:styleId="Text2">
    <w:name w:val="Text 2"/>
    <w:basedOn w:val="BodyText"/>
    <w:rsid w:val="007A368F"/>
    <w:pPr>
      <w:autoSpaceDE/>
      <w:autoSpaceDN/>
      <w:adjustRightInd/>
      <w:spacing w:after="60"/>
      <w:jc w:val="both"/>
    </w:pPr>
    <w:rPr>
      <w:rFonts w:cs="Times New Roman"/>
      <w:sz w:val="20"/>
      <w:szCs w:val="24"/>
      <w:lang w:val="de-DE" w:eastAsia="de-DE"/>
    </w:rPr>
  </w:style>
  <w:style w:type="character" w:customStyle="1" w:styleId="Heading1Char1">
    <w:name w:val="Heading 1 Char1"/>
    <w:basedOn w:val="DefaultParagraphFont"/>
    <w:link w:val="Heading1"/>
    <w:rsid w:val="007A368F"/>
    <w:rPr>
      <w:rFonts w:ascii="Arial" w:eastAsia="Times New Roman" w:hAnsi="Arial" w:cs="Arial"/>
      <w:b/>
      <w:bCs/>
      <w:color w:val="000000"/>
      <w:kern w:val="32"/>
      <w:sz w:val="32"/>
      <w:szCs w:val="32"/>
      <w:lang w:val="en-GB" w:eastAsia="en-GB"/>
    </w:rPr>
  </w:style>
  <w:style w:type="paragraph" w:styleId="BalloonText">
    <w:name w:val="Balloon Text"/>
    <w:basedOn w:val="Normal"/>
    <w:link w:val="BalloonTextChar"/>
    <w:uiPriority w:val="99"/>
    <w:semiHidden/>
    <w:unhideWhenUsed/>
    <w:rsid w:val="007A368F"/>
    <w:rPr>
      <w:rFonts w:ascii="Tahoma" w:hAnsi="Tahoma" w:cs="Tahoma"/>
      <w:sz w:val="16"/>
      <w:szCs w:val="16"/>
    </w:rPr>
  </w:style>
  <w:style w:type="character" w:customStyle="1" w:styleId="BalloonTextChar">
    <w:name w:val="Balloon Text Char"/>
    <w:basedOn w:val="DefaultParagraphFont"/>
    <w:link w:val="BalloonText"/>
    <w:uiPriority w:val="99"/>
    <w:semiHidden/>
    <w:rsid w:val="007A368F"/>
    <w:rPr>
      <w:rFonts w:ascii="Tahoma" w:eastAsia="Times New Roman" w:hAnsi="Tahoma" w:cs="Tahoma"/>
      <w:color w:val="000000"/>
      <w:kern w:val="28"/>
      <w:sz w:val="16"/>
      <w:szCs w:val="16"/>
      <w:lang w:val="en-GB" w:eastAsia="en-GB"/>
    </w:rPr>
  </w:style>
  <w:style w:type="paragraph" w:styleId="Footer">
    <w:name w:val="footer"/>
    <w:basedOn w:val="Normal"/>
    <w:link w:val="FooterChar"/>
    <w:uiPriority w:val="99"/>
    <w:unhideWhenUsed/>
    <w:rsid w:val="007A368F"/>
    <w:pPr>
      <w:tabs>
        <w:tab w:val="center" w:pos="4513"/>
        <w:tab w:val="right" w:pos="9026"/>
      </w:tabs>
    </w:pPr>
  </w:style>
  <w:style w:type="character" w:customStyle="1" w:styleId="FooterChar">
    <w:name w:val="Footer Char"/>
    <w:basedOn w:val="DefaultParagraphFont"/>
    <w:link w:val="Footer"/>
    <w:uiPriority w:val="99"/>
    <w:rsid w:val="007A368F"/>
    <w:rPr>
      <w:rFonts w:ascii="Arial" w:eastAsia="Times New Roman" w:hAnsi="Arial" w:cs="Times New Roman"/>
      <w:color w:val="000000"/>
      <w:kern w:val="28"/>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&lt;/Experiment 5: Preparation of Chitosan Films </vt:lpstr>
      <vt:lpstr/>
      <vt:lpstr>&gt;</vt:lpstr>
      <vt: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dcterms:created xsi:type="dcterms:W3CDTF">2013-08-19T13:17:00Z</dcterms:created>
  <dcterms:modified xsi:type="dcterms:W3CDTF">2013-08-19T13:20:00Z</dcterms:modified>
</cp:coreProperties>
</file>