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CE2" w:rsidRDefault="00664CE2" w:rsidP="00664CE2">
      <w:pPr>
        <w:pStyle w:val="Heading2"/>
        <w:rPr>
          <w:rFonts w:eastAsia="ＭＳ 明朝"/>
          <w:lang w:val="en-GB"/>
        </w:rPr>
      </w:pPr>
      <w:bookmarkStart w:id="0" w:name="_Toc194914692"/>
      <w:r w:rsidRPr="00321DED">
        <w:rPr>
          <w:rFonts w:eastAsia="ＭＳ 明朝"/>
          <w:lang w:val="en-GB"/>
        </w:rPr>
        <w:t>4. Radiation exposure</w:t>
      </w:r>
      <w:bookmarkEnd w:id="0"/>
    </w:p>
    <w:p w:rsidR="00664CE2" w:rsidRPr="00321DED" w:rsidRDefault="00664CE2" w:rsidP="00664CE2"/>
    <w:p w:rsidR="00664CE2" w:rsidRPr="00BE2006" w:rsidRDefault="00664CE2" w:rsidP="00664CE2">
      <w:pPr>
        <w:rPr>
          <w:bCs/>
          <w:lang w:val="en-GB"/>
        </w:rPr>
      </w:pPr>
    </w:p>
    <w:p w:rsidR="00664CE2" w:rsidRPr="00BE2006" w:rsidRDefault="00664CE2" w:rsidP="00664CE2">
      <w:pPr>
        <w:pStyle w:val="ListParagraph"/>
        <w:numPr>
          <w:ilvl w:val="0"/>
          <w:numId w:val="33"/>
        </w:numPr>
        <w:rPr>
          <w:bCs/>
          <w:lang w:val="en-GB"/>
        </w:rPr>
      </w:pPr>
      <w:r w:rsidRPr="00BE2006">
        <w:rPr>
          <w:bCs/>
          <w:lang w:val="en-GB"/>
        </w:rPr>
        <w:t xml:space="preserve">In medical imaging patients and medical staff are exposed to ionising radiation. Is this the only radiation people are exposed to? </w:t>
      </w:r>
    </w:p>
    <w:p w:rsidR="00664CE2" w:rsidRPr="00BE2006" w:rsidRDefault="00664CE2" w:rsidP="00664CE2">
      <w:pPr>
        <w:rPr>
          <w:bCs/>
          <w:lang w:val="en-GB"/>
        </w:rPr>
      </w:pPr>
    </w:p>
    <w:p w:rsidR="00664CE2" w:rsidRPr="00634D9D" w:rsidRDefault="00664CE2" w:rsidP="00664CE2">
      <w:pPr>
        <w:widowControl w:val="0"/>
        <w:autoSpaceDE w:val="0"/>
        <w:autoSpaceDN w:val="0"/>
        <w:adjustRightInd w:val="0"/>
        <w:spacing w:after="100"/>
        <w:rPr>
          <w:lang w:val="en-GB"/>
        </w:rPr>
      </w:pPr>
      <w:r w:rsidRPr="00634D9D">
        <w:rPr>
          <w:rFonts w:cs="Arial"/>
          <w:lang w:val="en-GB"/>
        </w:rPr>
        <w:t>The pie chart below shows main s</w:t>
      </w:r>
      <w:r w:rsidRPr="00634D9D">
        <w:rPr>
          <w:lang w:val="en-GB"/>
        </w:rPr>
        <w:t xml:space="preserve">ources of </w:t>
      </w:r>
      <w:r>
        <w:rPr>
          <w:lang w:val="en-GB"/>
        </w:rPr>
        <w:t xml:space="preserve">ionising </w:t>
      </w:r>
      <w:r w:rsidRPr="00634D9D">
        <w:rPr>
          <w:lang w:val="en-GB"/>
        </w:rPr>
        <w:t xml:space="preserve">radiation people are exposed to. </w:t>
      </w:r>
    </w:p>
    <w:p w:rsidR="00664CE2" w:rsidRPr="00BE2006" w:rsidRDefault="00664CE2" w:rsidP="00664CE2">
      <w:pPr>
        <w:pStyle w:val="ListParagraph"/>
        <w:widowControl w:val="0"/>
        <w:autoSpaceDE w:val="0"/>
        <w:autoSpaceDN w:val="0"/>
        <w:adjustRightInd w:val="0"/>
        <w:spacing w:after="100"/>
        <w:ind w:left="360"/>
        <w:rPr>
          <w:lang w:val="en-GB"/>
        </w:rPr>
      </w:pPr>
    </w:p>
    <w:p w:rsidR="00664CE2" w:rsidRPr="00BE2006" w:rsidRDefault="00664CE2" w:rsidP="00664CE2">
      <w:pPr>
        <w:widowControl w:val="0"/>
        <w:autoSpaceDE w:val="0"/>
        <w:autoSpaceDN w:val="0"/>
        <w:adjustRightInd w:val="0"/>
        <w:spacing w:after="100"/>
        <w:jc w:val="center"/>
        <w:rPr>
          <w:rFonts w:cs="Arial"/>
          <w:b/>
          <w:bCs/>
          <w:sz w:val="28"/>
          <w:szCs w:val="28"/>
          <w:lang w:val="en-GB"/>
        </w:rPr>
      </w:pPr>
      <w:r w:rsidRPr="00BE2006">
        <w:rPr>
          <w:noProof/>
          <w:sz w:val="22"/>
          <w:szCs w:val="22"/>
        </w:rPr>
        <w:drawing>
          <wp:inline distT="0" distB="0" distL="0" distR="0" wp14:anchorId="42C0891A" wp14:editId="6F5871D9">
            <wp:extent cx="5755640" cy="3005723"/>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3005723"/>
                    </a:xfrm>
                    <a:prstGeom prst="rect">
                      <a:avLst/>
                    </a:prstGeom>
                    <a:noFill/>
                    <a:ln>
                      <a:noFill/>
                    </a:ln>
                  </pic:spPr>
                </pic:pic>
              </a:graphicData>
            </a:graphic>
          </wp:inline>
        </w:drawing>
      </w:r>
    </w:p>
    <w:p w:rsidR="00664CE2" w:rsidRPr="00BE2006" w:rsidRDefault="00664CE2" w:rsidP="00664CE2">
      <w:pPr>
        <w:rPr>
          <w:bCs/>
          <w:lang w:val="en-GB"/>
        </w:rPr>
      </w:pPr>
    </w:p>
    <w:p w:rsidR="00664CE2" w:rsidRPr="00BE2006" w:rsidRDefault="00664CE2" w:rsidP="00664CE2">
      <w:pPr>
        <w:pStyle w:val="ListParagraph"/>
        <w:numPr>
          <w:ilvl w:val="0"/>
          <w:numId w:val="30"/>
        </w:numPr>
        <w:rPr>
          <w:bCs/>
          <w:lang w:val="en-GB"/>
        </w:rPr>
      </w:pPr>
      <w:r w:rsidRPr="00BE2006">
        <w:rPr>
          <w:rFonts w:cs="Arial"/>
          <w:lang w:val="en-GB"/>
        </w:rPr>
        <w:t xml:space="preserve">What is the contribution of medical X-rays and nuclear medicine sources in this chart? </w:t>
      </w:r>
      <w:r w:rsidRPr="00BE2006">
        <w:rPr>
          <w:rFonts w:cs="Arial"/>
          <w:lang w:val="en-GB"/>
        </w:rPr>
        <w:br/>
      </w:r>
    </w:p>
    <w:p w:rsidR="00664CE2" w:rsidRPr="00BE2006" w:rsidRDefault="00664CE2" w:rsidP="00664CE2">
      <w:pPr>
        <w:pStyle w:val="ListParagraph"/>
        <w:numPr>
          <w:ilvl w:val="0"/>
          <w:numId w:val="30"/>
        </w:numPr>
        <w:rPr>
          <w:bCs/>
          <w:lang w:val="en-GB"/>
        </w:rPr>
      </w:pPr>
      <w:r w:rsidRPr="00BE2006">
        <w:rPr>
          <w:bCs/>
          <w:lang w:val="en-GB"/>
        </w:rPr>
        <w:t xml:space="preserve">What are other man-made sources of radiation? </w:t>
      </w:r>
      <w:r w:rsidRPr="00BE2006">
        <w:rPr>
          <w:bCs/>
          <w:lang w:val="en-GB"/>
        </w:rPr>
        <w:br/>
      </w:r>
    </w:p>
    <w:p w:rsidR="00664CE2" w:rsidRPr="00BE2006" w:rsidRDefault="00664CE2" w:rsidP="00664CE2">
      <w:pPr>
        <w:pStyle w:val="ListParagraph"/>
        <w:numPr>
          <w:ilvl w:val="0"/>
          <w:numId w:val="30"/>
        </w:numPr>
        <w:rPr>
          <w:bCs/>
          <w:lang w:val="en-GB"/>
        </w:rPr>
      </w:pPr>
      <w:r w:rsidRPr="00BE2006">
        <w:rPr>
          <w:rFonts w:cs="Arial"/>
          <w:lang w:val="en-GB"/>
        </w:rPr>
        <w:t xml:space="preserve">What is the contribution of natural sources of radiation? </w:t>
      </w:r>
      <w:r w:rsidRPr="00BE2006">
        <w:rPr>
          <w:rFonts w:cs="Arial"/>
          <w:lang w:val="en-GB"/>
        </w:rPr>
        <w:br/>
      </w:r>
    </w:p>
    <w:p w:rsidR="00664CE2" w:rsidRPr="00BE2006" w:rsidRDefault="00664CE2" w:rsidP="00664CE2">
      <w:pPr>
        <w:pStyle w:val="ListParagraph"/>
        <w:numPr>
          <w:ilvl w:val="0"/>
          <w:numId w:val="30"/>
        </w:numPr>
        <w:rPr>
          <w:bCs/>
          <w:lang w:val="en-GB"/>
        </w:rPr>
      </w:pPr>
      <w:r w:rsidRPr="00BE2006">
        <w:rPr>
          <w:rFonts w:cs="Arial"/>
          <w:lang w:val="en-GB"/>
        </w:rPr>
        <w:t xml:space="preserve">What are the natural sources of radiation? </w:t>
      </w:r>
      <w:r w:rsidRPr="00BE2006">
        <w:rPr>
          <w:rFonts w:cs="Arial"/>
          <w:lang w:val="en-GB"/>
        </w:rPr>
        <w:br/>
        <w:t xml:space="preserve">Discuss these sources. Investigate this more deeply by playing the applet ‘Natural radioactivity’ available at </w:t>
      </w:r>
      <w:r w:rsidRPr="00BE2006">
        <w:rPr>
          <w:lang w:val="en-GB"/>
        </w:rPr>
        <w:t>http://www.nucleonica.net/naturalra.aspx</w:t>
      </w:r>
      <w:r w:rsidRPr="00BE2006">
        <w:rPr>
          <w:bCs/>
          <w:lang w:val="en-GB"/>
        </w:rPr>
        <w:br/>
      </w:r>
    </w:p>
    <w:p w:rsidR="00664CE2" w:rsidRPr="00BE2006" w:rsidRDefault="00664CE2" w:rsidP="00664CE2">
      <w:pPr>
        <w:pStyle w:val="ListParagraph"/>
        <w:numPr>
          <w:ilvl w:val="0"/>
          <w:numId w:val="30"/>
        </w:numPr>
        <w:rPr>
          <w:bCs/>
          <w:lang w:val="en-GB"/>
        </w:rPr>
      </w:pPr>
      <w:r w:rsidRPr="00BE2006">
        <w:rPr>
          <w:bCs/>
          <w:lang w:val="en-GB"/>
        </w:rPr>
        <w:t>Which is the most significant part of natural radiation? Explain what causes this radiation</w:t>
      </w:r>
      <w:r>
        <w:rPr>
          <w:bCs/>
          <w:lang w:val="en-GB"/>
        </w:rPr>
        <w:t xml:space="preserve">. </w:t>
      </w:r>
      <w:r w:rsidRPr="00BE2006">
        <w:rPr>
          <w:bCs/>
          <w:lang w:val="en-GB"/>
        </w:rPr>
        <w:t xml:space="preserve">  </w:t>
      </w:r>
      <w:r w:rsidRPr="00BE2006">
        <w:rPr>
          <w:bCs/>
          <w:lang w:val="en-GB"/>
        </w:rPr>
        <w:br/>
      </w:r>
    </w:p>
    <w:p w:rsidR="00664CE2" w:rsidRPr="00BE2006" w:rsidRDefault="00664CE2" w:rsidP="00664CE2">
      <w:pPr>
        <w:rPr>
          <w:rFonts w:eastAsia="Calibri"/>
          <w:bCs/>
          <w:szCs w:val="22"/>
          <w:lang w:val="en-GB"/>
        </w:rPr>
      </w:pPr>
      <w:r w:rsidRPr="00BE2006">
        <w:rPr>
          <w:bCs/>
          <w:lang w:val="en-GB"/>
        </w:rPr>
        <w:br w:type="page"/>
      </w:r>
    </w:p>
    <w:p w:rsidR="00664CE2" w:rsidRPr="00BE2006" w:rsidRDefault="00664CE2" w:rsidP="00664CE2">
      <w:pPr>
        <w:pStyle w:val="ListParagraph"/>
        <w:numPr>
          <w:ilvl w:val="0"/>
          <w:numId w:val="33"/>
        </w:numPr>
        <w:rPr>
          <w:lang w:val="en-GB"/>
        </w:rPr>
      </w:pPr>
      <w:r w:rsidRPr="00BE2006">
        <w:rPr>
          <w:lang w:val="en-GB"/>
        </w:rPr>
        <w:lastRenderedPageBreak/>
        <w:t>Radioactivity is a natural part of our environment. Humans, animals and plants have been exposed to natural radiation since the creation of life. Interestingly, life evolved in a radiation field that was much more intense than today.</w:t>
      </w:r>
    </w:p>
    <w:p w:rsidR="00664CE2" w:rsidRPr="00BE2006" w:rsidRDefault="00664CE2" w:rsidP="00664CE2">
      <w:pPr>
        <w:rPr>
          <w:bCs/>
          <w:lang w:val="en-GB"/>
        </w:rPr>
      </w:pPr>
    </w:p>
    <w:p w:rsidR="00664CE2" w:rsidRDefault="00664CE2" w:rsidP="00664CE2">
      <w:pPr>
        <w:pStyle w:val="ListParagraph"/>
        <w:numPr>
          <w:ilvl w:val="0"/>
          <w:numId w:val="35"/>
        </w:numPr>
        <w:rPr>
          <w:bCs/>
          <w:lang w:val="en-GB"/>
        </w:rPr>
      </w:pPr>
      <w:r w:rsidRPr="00BE2006">
        <w:rPr>
          <w:bCs/>
          <w:lang w:val="en-GB"/>
        </w:rPr>
        <w:t xml:space="preserve">Now you are going to measure radiation in your environment. To detect the radiation use a </w:t>
      </w:r>
      <w:r w:rsidRPr="00BE2006">
        <w:rPr>
          <w:bCs/>
          <w:noProof/>
          <w:lang w:val="en-GB"/>
        </w:rPr>
        <w:t>Geiger-</w:t>
      </w:r>
      <w:r w:rsidRPr="00206CAF">
        <w:t xml:space="preserve"> </w:t>
      </w:r>
      <w:r w:rsidRPr="006A297C">
        <w:t>Müller</w:t>
      </w:r>
      <w:r w:rsidRPr="00BE2006">
        <w:rPr>
          <w:lang w:val="en-GB"/>
        </w:rPr>
        <w:t xml:space="preserve"> </w:t>
      </w:r>
      <w:r w:rsidRPr="00BE2006">
        <w:rPr>
          <w:bCs/>
          <w:noProof/>
          <w:lang w:val="en-GB"/>
        </w:rPr>
        <w:t>counter or a radiation sensor</w:t>
      </w:r>
      <w:r>
        <w:rPr>
          <w:bCs/>
          <w:noProof/>
          <w:lang w:val="en-GB"/>
        </w:rPr>
        <w:t xml:space="preserve"> with a data-logger. </w:t>
      </w:r>
      <w:r>
        <w:rPr>
          <w:bCs/>
          <w:noProof/>
          <w:lang w:val="en-GB"/>
        </w:rPr>
        <w:br/>
      </w:r>
    </w:p>
    <w:p w:rsidR="00664CE2" w:rsidRPr="00BE2006" w:rsidRDefault="00664CE2" w:rsidP="00664CE2">
      <w:pPr>
        <w:pStyle w:val="ListParagraph"/>
        <w:numPr>
          <w:ilvl w:val="0"/>
          <w:numId w:val="35"/>
        </w:numPr>
        <w:rPr>
          <w:bCs/>
          <w:lang w:val="en-GB"/>
        </w:rPr>
      </w:pPr>
      <w:r w:rsidRPr="00BE2006">
        <w:rPr>
          <w:bCs/>
          <w:noProof/>
          <w:lang w:val="en-GB"/>
        </w:rPr>
        <w:t xml:space="preserve">Measure the radiation in different places like: </w:t>
      </w:r>
    </w:p>
    <w:p w:rsidR="00664CE2" w:rsidRPr="00BE2006" w:rsidRDefault="00664CE2" w:rsidP="00664CE2">
      <w:pPr>
        <w:pStyle w:val="ListParagraph"/>
        <w:numPr>
          <w:ilvl w:val="0"/>
          <w:numId w:val="38"/>
        </w:numPr>
        <w:rPr>
          <w:bCs/>
          <w:lang w:val="en-GB"/>
        </w:rPr>
      </w:pPr>
      <w:r>
        <w:rPr>
          <w:bCs/>
          <w:noProof/>
          <w:lang w:val="en-GB"/>
        </w:rPr>
        <w:t>y</w:t>
      </w:r>
      <w:r w:rsidRPr="00BE2006">
        <w:rPr>
          <w:bCs/>
          <w:noProof/>
          <w:lang w:val="en-GB"/>
        </w:rPr>
        <w:t xml:space="preserve">our classroom </w:t>
      </w:r>
    </w:p>
    <w:p w:rsidR="00664CE2" w:rsidRPr="00BE2006" w:rsidRDefault="00664CE2" w:rsidP="00664CE2">
      <w:pPr>
        <w:pStyle w:val="ListParagraph"/>
        <w:numPr>
          <w:ilvl w:val="0"/>
          <w:numId w:val="38"/>
        </w:numPr>
        <w:rPr>
          <w:bCs/>
          <w:lang w:val="en-GB"/>
        </w:rPr>
      </w:pPr>
      <w:r>
        <w:rPr>
          <w:bCs/>
          <w:noProof/>
          <w:lang w:val="en-GB"/>
        </w:rPr>
        <w:t>o</w:t>
      </w:r>
      <w:r w:rsidRPr="00BE2006">
        <w:rPr>
          <w:bCs/>
          <w:noProof/>
          <w:lang w:val="en-GB"/>
        </w:rPr>
        <w:t xml:space="preserve">utside on the school plain </w:t>
      </w:r>
    </w:p>
    <w:p w:rsidR="00664CE2" w:rsidRPr="00BE2006" w:rsidRDefault="00664CE2" w:rsidP="00664CE2">
      <w:pPr>
        <w:pStyle w:val="ListParagraph"/>
        <w:numPr>
          <w:ilvl w:val="0"/>
          <w:numId w:val="38"/>
        </w:numPr>
        <w:rPr>
          <w:bCs/>
          <w:lang w:val="en-GB"/>
        </w:rPr>
      </w:pPr>
      <w:r w:rsidRPr="00BE2006">
        <w:rPr>
          <w:bCs/>
          <w:noProof/>
          <w:lang w:val="en-GB"/>
        </w:rPr>
        <w:t xml:space="preserve">the school basement </w:t>
      </w:r>
    </w:p>
    <w:p w:rsidR="00664CE2" w:rsidRPr="00BE2006" w:rsidRDefault="00664CE2" w:rsidP="00664CE2">
      <w:pPr>
        <w:pStyle w:val="ListParagraph"/>
        <w:numPr>
          <w:ilvl w:val="0"/>
          <w:numId w:val="38"/>
        </w:numPr>
        <w:rPr>
          <w:bCs/>
          <w:lang w:val="en-GB"/>
        </w:rPr>
      </w:pPr>
      <w:r w:rsidRPr="00BE2006">
        <w:rPr>
          <w:bCs/>
          <w:noProof/>
          <w:lang w:val="en-GB"/>
        </w:rPr>
        <w:t xml:space="preserve">the chemistry lab </w:t>
      </w:r>
    </w:p>
    <w:p w:rsidR="00664CE2" w:rsidRDefault="00664CE2" w:rsidP="00664CE2">
      <w:pPr>
        <w:pStyle w:val="ListParagraph"/>
        <w:numPr>
          <w:ilvl w:val="0"/>
          <w:numId w:val="38"/>
        </w:numPr>
        <w:rPr>
          <w:bCs/>
          <w:lang w:val="en-GB"/>
        </w:rPr>
      </w:pPr>
      <w:r w:rsidRPr="00BE2006">
        <w:rPr>
          <w:bCs/>
          <w:noProof/>
          <w:lang w:val="en-GB"/>
        </w:rPr>
        <w:t>the chemistry storage area</w:t>
      </w:r>
      <w:r>
        <w:rPr>
          <w:bCs/>
          <w:noProof/>
          <w:lang w:val="en-GB"/>
        </w:rPr>
        <w:t>.</w:t>
      </w:r>
      <w:r>
        <w:rPr>
          <w:bCs/>
          <w:noProof/>
          <w:lang w:val="en-GB"/>
        </w:rPr>
        <w:br/>
      </w:r>
    </w:p>
    <w:p w:rsidR="00664CE2" w:rsidRPr="00206CAF" w:rsidRDefault="00664CE2" w:rsidP="00664CE2">
      <w:pPr>
        <w:pStyle w:val="ListParagraph"/>
        <w:numPr>
          <w:ilvl w:val="0"/>
          <w:numId w:val="39"/>
        </w:numPr>
        <w:rPr>
          <w:bCs/>
          <w:lang w:val="en-GB"/>
        </w:rPr>
      </w:pPr>
      <w:r w:rsidRPr="00206CAF">
        <w:rPr>
          <w:bCs/>
          <w:noProof/>
          <w:lang w:val="en-GB"/>
        </w:rPr>
        <w:t xml:space="preserve">Measure </w:t>
      </w:r>
      <w:r>
        <w:rPr>
          <w:bCs/>
          <w:noProof/>
          <w:lang w:val="en-GB"/>
        </w:rPr>
        <w:t xml:space="preserve">the </w:t>
      </w:r>
      <w:r w:rsidRPr="00206CAF">
        <w:rPr>
          <w:bCs/>
          <w:noProof/>
          <w:lang w:val="en-GB"/>
        </w:rPr>
        <w:t>radiation of some natural radiation sources like Potassium chloride KCl and Blue potassium fertilizer K</w:t>
      </w:r>
      <w:r w:rsidRPr="00206CAF">
        <w:rPr>
          <w:bCs/>
          <w:noProof/>
          <w:vertAlign w:val="subscript"/>
          <w:lang w:val="en-GB"/>
        </w:rPr>
        <w:t>2</w:t>
      </w:r>
      <w:r w:rsidRPr="00206CAF">
        <w:rPr>
          <w:bCs/>
          <w:noProof/>
          <w:lang w:val="en-GB"/>
        </w:rPr>
        <w:t>0.</w:t>
      </w:r>
    </w:p>
    <w:p w:rsidR="00664CE2" w:rsidRPr="00BE2006" w:rsidRDefault="00664CE2" w:rsidP="00664CE2">
      <w:pPr>
        <w:ind w:left="360"/>
        <w:rPr>
          <w:bCs/>
          <w:noProof/>
          <w:lang w:val="en-GB"/>
        </w:rPr>
      </w:pPr>
    </w:p>
    <w:p w:rsidR="00664CE2" w:rsidRPr="00BE2006" w:rsidRDefault="00664CE2" w:rsidP="00664CE2">
      <w:pPr>
        <w:jc w:val="both"/>
        <w:rPr>
          <w:i/>
          <w:lang w:val="en-GB"/>
        </w:rPr>
      </w:pPr>
      <w:r w:rsidRPr="00BE2006">
        <w:rPr>
          <w:i/>
          <w:lang w:val="en-GB"/>
        </w:rPr>
        <w:t xml:space="preserve">Note: </w:t>
      </w:r>
    </w:p>
    <w:p w:rsidR="00664CE2" w:rsidRPr="00BE2006" w:rsidRDefault="00664CE2" w:rsidP="00664CE2">
      <w:pPr>
        <w:jc w:val="both"/>
        <w:rPr>
          <w:lang w:val="en-GB"/>
        </w:rPr>
      </w:pPr>
      <w:r w:rsidRPr="00BE2006">
        <w:rPr>
          <w:lang w:val="en-GB"/>
        </w:rPr>
        <w:t xml:space="preserve">Measurement of the background radiation illustrates that emission of particles by radioactive nuclei is a random process. If a radiation detector is placed near a radioactive source, the number of counts </w:t>
      </w:r>
      <w:r w:rsidRPr="00BE2006">
        <w:rPr>
          <w:i/>
          <w:lang w:val="en-GB"/>
        </w:rPr>
        <w:t>N</w:t>
      </w:r>
      <w:r w:rsidRPr="00BE2006">
        <w:rPr>
          <w:lang w:val="en-GB"/>
        </w:rPr>
        <w:t xml:space="preserve"> in a time interval will show random fluctuations. The most likely value of the counting rate would be the mean value </w:t>
      </w:r>
      <w:r w:rsidRPr="00BE2006">
        <w:rPr>
          <w:position w:val="-6"/>
          <w:lang w:val="en-GB"/>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pt;height:17pt" o:ole="" fillcolor="window">
            <v:imagedata r:id="rId9" o:title=""/>
          </v:shape>
          <o:OLEObject Type="Embed" ProgID="Equation.3" ShapeID="_x0000_i1037" DrawAspect="Content" ObjectID="_1311676133" r:id="rId10"/>
        </w:object>
      </w:r>
      <w:r w:rsidRPr="00BE2006">
        <w:rPr>
          <w:lang w:val="en-GB"/>
        </w:rPr>
        <w:t xml:space="preserve"> while the amount of "spread" about the mean is given by the standard deviation </w:t>
      </w:r>
      <w:r w:rsidRPr="00BE2006">
        <w:rPr>
          <w:position w:val="-6"/>
          <w:lang w:val="en-GB"/>
        </w:rPr>
        <w:object w:dxaOrig="240" w:dyaOrig="220">
          <v:shape id="_x0000_i1038" type="#_x0000_t75" style="width:12pt;height:11pt" o:ole="" fillcolor="window">
            <v:imagedata r:id="rId11" o:title=""/>
          </v:shape>
          <o:OLEObject Type="Embed" ProgID="Equation.3" ShapeID="_x0000_i1038" DrawAspect="Content" ObjectID="_1311676134" r:id="rId12"/>
        </w:object>
      </w:r>
      <w:r w:rsidRPr="00BE2006">
        <w:rPr>
          <w:lang w:val="en-GB"/>
        </w:rPr>
        <w:t>. If the measurement is repeated a large number of time</w:t>
      </w:r>
      <w:r>
        <w:rPr>
          <w:lang w:val="en-GB"/>
        </w:rPr>
        <w:t>s</w:t>
      </w:r>
      <w:r w:rsidRPr="00BE2006">
        <w:rPr>
          <w:lang w:val="en-GB"/>
        </w:rPr>
        <w:t xml:space="preserve">, the standard deviation has the special property of being equal to the square root of the mean </w:t>
      </w:r>
      <w:r w:rsidRPr="00206CAF">
        <w:rPr>
          <w:position w:val="-6"/>
          <w:lang w:val="en-GB"/>
        </w:rPr>
        <w:object w:dxaOrig="800" w:dyaOrig="420">
          <v:shape id="_x0000_i1039" type="#_x0000_t75" style="width:41pt;height:21pt" o:ole="" fillcolor="window">
            <v:imagedata r:id="rId13" o:title=""/>
          </v:shape>
          <o:OLEObject Type="Embed" ProgID="Equation.3" ShapeID="_x0000_i1039" DrawAspect="Content" ObjectID="_1311676135" r:id="rId14"/>
        </w:object>
      </w:r>
      <w:r w:rsidRPr="00BE2006">
        <w:rPr>
          <w:position w:val="-8"/>
          <w:lang w:val="en-GB"/>
        </w:rPr>
        <w:t>.</w:t>
      </w:r>
      <w:r w:rsidRPr="00BE2006">
        <w:rPr>
          <w:lang w:val="en-GB"/>
        </w:rPr>
        <w:br/>
        <w:t>The way to increase the accuracy is to measure more events (i.e. to choose a long running time).</w:t>
      </w:r>
    </w:p>
    <w:p w:rsidR="00664CE2" w:rsidRPr="00BE2006" w:rsidRDefault="00664CE2" w:rsidP="00664CE2">
      <w:pPr>
        <w:pStyle w:val="ListParagraph"/>
        <w:suppressAutoHyphens/>
        <w:ind w:left="360"/>
        <w:rPr>
          <w:rFonts w:ascii="Times" w:hAnsi="Times"/>
          <w:lang w:val="en-GB"/>
        </w:rPr>
      </w:pPr>
    </w:p>
    <w:p w:rsidR="00664CE2" w:rsidRPr="00BE2006" w:rsidRDefault="00664CE2" w:rsidP="00664CE2">
      <w:pPr>
        <w:pStyle w:val="ListParagraph"/>
        <w:numPr>
          <w:ilvl w:val="0"/>
          <w:numId w:val="34"/>
        </w:numPr>
        <w:jc w:val="both"/>
        <w:rPr>
          <w:lang w:val="en-GB"/>
        </w:rPr>
      </w:pPr>
      <w:r w:rsidRPr="00BE2006">
        <w:rPr>
          <w:lang w:val="en-GB"/>
        </w:rPr>
        <w:t xml:space="preserve">What is the average background radiation </w:t>
      </w:r>
      <w:r>
        <w:rPr>
          <w:lang w:val="en-GB"/>
        </w:rPr>
        <w:t xml:space="preserve">level </w:t>
      </w:r>
      <w:r w:rsidRPr="00BE2006">
        <w:rPr>
          <w:lang w:val="en-GB"/>
        </w:rPr>
        <w:t xml:space="preserve">in your environment? </w:t>
      </w:r>
    </w:p>
    <w:p w:rsidR="00664CE2" w:rsidRPr="00BE2006" w:rsidRDefault="00664CE2" w:rsidP="00664CE2">
      <w:pPr>
        <w:jc w:val="both"/>
        <w:rPr>
          <w:lang w:val="en-GB"/>
        </w:rPr>
      </w:pPr>
    </w:p>
    <w:p w:rsidR="00664CE2" w:rsidRPr="00BE2006" w:rsidRDefault="00664CE2" w:rsidP="00664CE2">
      <w:pPr>
        <w:pStyle w:val="ListParagraph"/>
        <w:numPr>
          <w:ilvl w:val="0"/>
          <w:numId w:val="34"/>
        </w:numPr>
        <w:jc w:val="both"/>
        <w:rPr>
          <w:lang w:val="en-GB"/>
        </w:rPr>
      </w:pPr>
      <w:r w:rsidRPr="00BE2006">
        <w:rPr>
          <w:lang w:val="en-GB"/>
        </w:rPr>
        <w:t>What are the average radiation</w:t>
      </w:r>
      <w:r>
        <w:rPr>
          <w:lang w:val="en-GB"/>
        </w:rPr>
        <w:t xml:space="preserve"> levels</w:t>
      </w:r>
      <w:r w:rsidRPr="00BE2006">
        <w:rPr>
          <w:lang w:val="en-GB"/>
        </w:rPr>
        <w:t xml:space="preserve"> of the natural sources you </w:t>
      </w:r>
      <w:r>
        <w:rPr>
          <w:lang w:val="en-GB"/>
        </w:rPr>
        <w:t>investigated</w:t>
      </w:r>
      <w:r w:rsidRPr="00BE2006">
        <w:rPr>
          <w:lang w:val="en-GB"/>
        </w:rPr>
        <w:t xml:space="preserve">?  </w:t>
      </w:r>
    </w:p>
    <w:p w:rsidR="00664CE2" w:rsidRPr="00BE2006" w:rsidRDefault="00664CE2" w:rsidP="00664CE2">
      <w:pPr>
        <w:jc w:val="both"/>
        <w:rPr>
          <w:lang w:val="en-GB"/>
        </w:rPr>
      </w:pPr>
    </w:p>
    <w:p w:rsidR="00664CE2" w:rsidRPr="00BE2006" w:rsidRDefault="00664CE2" w:rsidP="00664CE2">
      <w:pPr>
        <w:pStyle w:val="ListParagraph"/>
        <w:numPr>
          <w:ilvl w:val="0"/>
          <w:numId w:val="34"/>
        </w:numPr>
        <w:jc w:val="both"/>
        <w:rPr>
          <w:lang w:val="en-GB"/>
        </w:rPr>
      </w:pPr>
      <w:r w:rsidRPr="00BE2006">
        <w:rPr>
          <w:lang w:val="en-GB"/>
        </w:rPr>
        <w:t xml:space="preserve">Do you observe the random nature of a radiation? </w:t>
      </w:r>
      <w:r w:rsidRPr="00BE2006">
        <w:rPr>
          <w:snapToGrid w:val="0"/>
          <w:lang w:val="en-GB"/>
        </w:rPr>
        <w:t xml:space="preserve">What would you consider convincing evidence for it?  </w:t>
      </w:r>
    </w:p>
    <w:p w:rsidR="00664CE2" w:rsidRPr="00BE2006" w:rsidRDefault="00664CE2" w:rsidP="00664CE2">
      <w:pPr>
        <w:jc w:val="both"/>
        <w:rPr>
          <w:lang w:val="en-GB"/>
        </w:rPr>
      </w:pPr>
    </w:p>
    <w:p w:rsidR="00664CE2" w:rsidRPr="00BE2006" w:rsidRDefault="00664CE2" w:rsidP="00664CE2">
      <w:pPr>
        <w:pStyle w:val="ListParagraph"/>
        <w:numPr>
          <w:ilvl w:val="0"/>
          <w:numId w:val="34"/>
        </w:numPr>
        <w:jc w:val="both"/>
        <w:rPr>
          <w:lang w:val="en-GB"/>
        </w:rPr>
      </w:pPr>
      <w:r w:rsidRPr="00BE2006">
        <w:rPr>
          <w:lang w:val="en-GB"/>
        </w:rPr>
        <w:t xml:space="preserve">To show the random nature of the radiation you can plot a graph of the number of times each count was obtained against the </w:t>
      </w:r>
      <w:r>
        <w:rPr>
          <w:lang w:val="en-GB"/>
        </w:rPr>
        <w:t xml:space="preserve"> recorded counting-rates</w:t>
      </w:r>
      <w:r w:rsidRPr="00BE2006">
        <w:rPr>
          <w:lang w:val="en-GB"/>
        </w:rPr>
        <w:t xml:space="preserve">. </w:t>
      </w:r>
    </w:p>
    <w:p w:rsidR="00664CE2" w:rsidRPr="00BE2006" w:rsidRDefault="00664CE2" w:rsidP="00664CE2">
      <w:pPr>
        <w:pStyle w:val="ListParagraph"/>
        <w:ind w:left="360"/>
        <w:rPr>
          <w:lang w:val="en-GB"/>
        </w:rPr>
      </w:pPr>
    </w:p>
    <w:p w:rsidR="00664CE2" w:rsidRPr="00BE2006" w:rsidRDefault="00664CE2" w:rsidP="00664CE2">
      <w:pPr>
        <w:rPr>
          <w:bCs/>
          <w:lang w:val="en-GB"/>
        </w:rPr>
      </w:pPr>
    </w:p>
    <w:p w:rsidR="00664CE2" w:rsidRPr="00BE2006" w:rsidRDefault="00664CE2" w:rsidP="00664CE2">
      <w:pPr>
        <w:rPr>
          <w:bCs/>
          <w:lang w:val="en-GB"/>
        </w:rPr>
      </w:pPr>
      <w:r w:rsidRPr="00BE2006">
        <w:rPr>
          <w:bCs/>
          <w:lang w:val="en-GB"/>
        </w:rPr>
        <w:br w:type="page"/>
      </w:r>
    </w:p>
    <w:p w:rsidR="00664CE2" w:rsidRPr="00BE2006" w:rsidRDefault="00664CE2" w:rsidP="00664CE2">
      <w:pPr>
        <w:pStyle w:val="ListParagraph"/>
        <w:numPr>
          <w:ilvl w:val="0"/>
          <w:numId w:val="33"/>
        </w:numPr>
        <w:rPr>
          <w:bCs/>
          <w:lang w:val="en-GB"/>
        </w:rPr>
      </w:pPr>
      <w:r w:rsidRPr="00BE2006">
        <w:rPr>
          <w:bCs/>
          <w:lang w:val="en-GB"/>
        </w:rPr>
        <w:t>We are constantly exposed to the</w:t>
      </w:r>
      <w:r>
        <w:rPr>
          <w:bCs/>
          <w:lang w:val="en-GB"/>
        </w:rPr>
        <w:t xml:space="preserve"> ionis</w:t>
      </w:r>
      <w:r w:rsidRPr="00BE2006">
        <w:rPr>
          <w:bCs/>
          <w:lang w:val="en-GB"/>
        </w:rPr>
        <w:t xml:space="preserve">ing radiation. Medical </w:t>
      </w:r>
      <w:r w:rsidRPr="00BE2006">
        <w:rPr>
          <w:lang w:val="en-GB"/>
        </w:rPr>
        <w:t xml:space="preserve">imaging procedures expose us </w:t>
      </w:r>
      <w:r>
        <w:rPr>
          <w:lang w:val="en-GB"/>
        </w:rPr>
        <w:t xml:space="preserve">to </w:t>
      </w:r>
      <w:r w:rsidRPr="00BE2006">
        <w:rPr>
          <w:lang w:val="en-GB"/>
        </w:rPr>
        <w:t xml:space="preserve">even more radiation. It is necessary to know how much radiation is delivered to us and to understand how harmful this radiation is. </w:t>
      </w:r>
    </w:p>
    <w:p w:rsidR="00664CE2" w:rsidRPr="00BE2006" w:rsidRDefault="00664CE2" w:rsidP="00664CE2">
      <w:pPr>
        <w:rPr>
          <w:bCs/>
          <w:sz w:val="12"/>
          <w:szCs w:val="12"/>
          <w:lang w:val="en-GB"/>
        </w:rPr>
      </w:pPr>
    </w:p>
    <w:p w:rsidR="00664CE2" w:rsidRPr="00BE2006" w:rsidRDefault="00664CE2" w:rsidP="00664CE2">
      <w:pPr>
        <w:rPr>
          <w:bCs/>
          <w:sz w:val="12"/>
          <w:szCs w:val="12"/>
          <w:lang w:val="en-GB"/>
        </w:rPr>
      </w:pPr>
      <w:r w:rsidRPr="00BE2006">
        <w:rPr>
          <w:lang w:val="en-GB"/>
        </w:rPr>
        <w:t xml:space="preserve">As you are about to see, </w:t>
      </w:r>
      <w:r>
        <w:rPr>
          <w:lang w:val="en-GB"/>
        </w:rPr>
        <w:t>this</w:t>
      </w:r>
      <w:r w:rsidRPr="00BE2006">
        <w:rPr>
          <w:lang w:val="en-GB"/>
        </w:rPr>
        <w:t xml:space="preserve"> is not always an easy question to answer. There are several factors contributing to the complexity. </w:t>
      </w:r>
    </w:p>
    <w:p w:rsidR="00664CE2" w:rsidRPr="00BE2006" w:rsidRDefault="00664CE2" w:rsidP="00664CE2">
      <w:pPr>
        <w:rPr>
          <w:bCs/>
          <w:lang w:val="en-GB"/>
        </w:rPr>
      </w:pPr>
    </w:p>
    <w:p w:rsidR="00664CE2" w:rsidRPr="00BE2006" w:rsidRDefault="00664CE2" w:rsidP="00664CE2">
      <w:pPr>
        <w:rPr>
          <w:rFonts w:cs="Arial"/>
          <w:lang w:val="en-GB"/>
        </w:rPr>
      </w:pPr>
      <w:r w:rsidRPr="00BE2006">
        <w:rPr>
          <w:bCs/>
          <w:lang w:val="en-GB"/>
        </w:rPr>
        <w:t xml:space="preserve">You have learned that you can count radiation by using a detection device like </w:t>
      </w:r>
      <w:r>
        <w:rPr>
          <w:bCs/>
          <w:lang w:val="en-GB"/>
        </w:rPr>
        <w:t xml:space="preserve">a </w:t>
      </w:r>
      <w:r w:rsidRPr="00BE2006">
        <w:rPr>
          <w:bCs/>
          <w:lang w:val="en-GB"/>
        </w:rPr>
        <w:t>Geiger-</w:t>
      </w:r>
      <w:r w:rsidRPr="00206CAF">
        <w:t xml:space="preserve"> </w:t>
      </w:r>
      <w:r w:rsidRPr="006A297C">
        <w:t>Müller</w:t>
      </w:r>
      <w:r w:rsidRPr="00BE2006">
        <w:rPr>
          <w:lang w:val="en-GB"/>
        </w:rPr>
        <w:t xml:space="preserve"> </w:t>
      </w:r>
      <w:r w:rsidRPr="00BE2006">
        <w:rPr>
          <w:bCs/>
          <w:lang w:val="en-GB"/>
        </w:rPr>
        <w:t xml:space="preserve">counter. The official unit of radioactivity </w:t>
      </w:r>
      <w:r w:rsidRPr="00BE2006">
        <w:rPr>
          <w:rFonts w:cs="Arial"/>
          <w:lang w:val="en-GB"/>
        </w:rPr>
        <w:t xml:space="preserve">in </w:t>
      </w:r>
      <w:r>
        <w:rPr>
          <w:rFonts w:cs="Arial"/>
          <w:lang w:val="en-GB"/>
        </w:rPr>
        <w:t>the</w:t>
      </w:r>
      <w:r w:rsidRPr="00BE2006">
        <w:rPr>
          <w:rFonts w:cs="Arial"/>
          <w:lang w:val="en-GB"/>
        </w:rPr>
        <w:t xml:space="preserve"> international (SI) unit</w:t>
      </w:r>
      <w:r w:rsidRPr="00BE2006">
        <w:rPr>
          <w:bCs/>
          <w:lang w:val="en-GB"/>
        </w:rPr>
        <w:t xml:space="preserve"> system is </w:t>
      </w:r>
      <w:r>
        <w:rPr>
          <w:bCs/>
          <w:lang w:val="en-GB"/>
        </w:rPr>
        <w:t>the</w:t>
      </w:r>
      <w:r w:rsidRPr="00BE2006">
        <w:rPr>
          <w:rFonts w:cs="Arial"/>
          <w:lang w:val="en-GB"/>
        </w:rPr>
        <w:t xml:space="preserve"> Becquerel (Bq). The Becquerel counts how many particles or photons are emitted per second by a source. </w:t>
      </w:r>
    </w:p>
    <w:p w:rsidR="00664CE2" w:rsidRPr="00BE2006" w:rsidRDefault="00664CE2" w:rsidP="00664CE2">
      <w:pPr>
        <w:rPr>
          <w:rFonts w:cs="Arial"/>
          <w:lang w:val="en-GB"/>
        </w:rPr>
      </w:pPr>
    </w:p>
    <w:p w:rsidR="00664CE2" w:rsidRPr="00BE2006" w:rsidRDefault="00664CE2" w:rsidP="00664CE2">
      <w:pPr>
        <w:rPr>
          <w:rFonts w:cs="Arial"/>
          <w:lang w:val="en-GB"/>
        </w:rPr>
      </w:pPr>
      <w:r w:rsidRPr="00BE2006">
        <w:rPr>
          <w:lang w:val="en-GB"/>
        </w:rPr>
        <w:t>But what actually matters</w:t>
      </w:r>
      <w:r>
        <w:rPr>
          <w:lang w:val="en-GB"/>
        </w:rPr>
        <w:t xml:space="preserve"> for your body </w:t>
      </w:r>
      <w:r w:rsidRPr="00BE2006">
        <w:rPr>
          <w:rFonts w:cs="Arial"/>
          <w:lang w:val="en-GB"/>
        </w:rPr>
        <w:t xml:space="preserve">is </w:t>
      </w:r>
      <w:r>
        <w:rPr>
          <w:rFonts w:cs="Arial"/>
          <w:lang w:val="en-GB"/>
        </w:rPr>
        <w:t xml:space="preserve">the </w:t>
      </w:r>
      <w:r w:rsidRPr="00BE2006">
        <w:rPr>
          <w:rFonts w:cs="Arial"/>
          <w:lang w:val="en-GB"/>
        </w:rPr>
        <w:t>radiation exposure. The radiation exposure is expressed in several ways to account for the different levels of harm caused by different forms of radiation and the different sensitivity of body tissues</w:t>
      </w:r>
      <w:r>
        <w:rPr>
          <w:rFonts w:cs="Arial"/>
          <w:lang w:val="en-GB"/>
        </w:rPr>
        <w:t xml:space="preserve"> to radiation</w:t>
      </w:r>
      <w:r w:rsidRPr="00BE2006">
        <w:rPr>
          <w:rFonts w:cs="Arial"/>
          <w:lang w:val="en-GB"/>
        </w:rPr>
        <w:t>.</w:t>
      </w:r>
    </w:p>
    <w:p w:rsidR="00664CE2" w:rsidRPr="00BE2006" w:rsidRDefault="00664CE2" w:rsidP="00664CE2">
      <w:pPr>
        <w:jc w:val="center"/>
        <w:rPr>
          <w:rFonts w:ascii="Arial Black" w:hAnsi="Arial Black" w:cs="Arial"/>
          <w:color w:val="3366FF"/>
          <w:sz w:val="4"/>
          <w:szCs w:val="4"/>
          <w:lang w:val="en-GB"/>
        </w:rPr>
      </w:pPr>
      <w:r w:rsidRPr="00BE2006">
        <w:rPr>
          <w:rFonts w:ascii="Arial Black" w:hAnsi="Arial Black" w:cs="Arial"/>
          <w:color w:val="3366FF"/>
          <w:sz w:val="12"/>
          <w:szCs w:val="12"/>
          <w:lang w:val="en-GB"/>
        </w:rPr>
        <w:br/>
      </w:r>
      <w:r w:rsidRPr="00BE2006">
        <w:rPr>
          <w:rFonts w:ascii="Arial Black" w:hAnsi="Arial Black" w:cs="Arial"/>
          <w:color w:val="3366FF"/>
          <w:sz w:val="28"/>
          <w:szCs w:val="28"/>
          <w:lang w:val="en-GB"/>
        </w:rPr>
        <w:t>Absorbed dose</w:t>
      </w:r>
      <w:r w:rsidRPr="00BE2006">
        <w:rPr>
          <w:rFonts w:ascii="Arial Black" w:hAnsi="Arial Black" w:cs="Arial"/>
          <w:color w:val="3366FF"/>
          <w:sz w:val="28"/>
          <w:szCs w:val="28"/>
          <w:lang w:val="en-GB"/>
        </w:rPr>
        <w:br/>
      </w:r>
      <w:r w:rsidRPr="00BE2006">
        <w:rPr>
          <w:rFonts w:ascii="Arial Black" w:hAnsi="Arial Black" w:cs="Arial"/>
          <w:color w:val="3366FF"/>
          <w:sz w:val="4"/>
          <w:szCs w:val="4"/>
          <w:lang w:val="en-GB"/>
        </w:rPr>
        <w:br/>
      </w:r>
    </w:p>
    <w:p w:rsidR="00664CE2" w:rsidRPr="00BE2006" w:rsidRDefault="00664CE2" w:rsidP="00664CE2">
      <w:pPr>
        <w:jc w:val="center"/>
        <w:rPr>
          <w:rFonts w:cs="Arial"/>
          <w:sz w:val="4"/>
          <w:szCs w:val="4"/>
          <w:lang w:val="en-GB"/>
        </w:rPr>
      </w:pPr>
      <w:r w:rsidRPr="00BE2006">
        <w:rPr>
          <w:rFonts w:cs="Arial"/>
          <w:noProof/>
          <w:sz w:val="12"/>
          <w:szCs w:val="12"/>
        </w:rPr>
        <mc:AlternateContent>
          <mc:Choice Requires="wps">
            <w:drawing>
              <wp:inline distT="0" distB="0" distL="0" distR="0" wp14:anchorId="060EEE84" wp14:editId="05E10417">
                <wp:extent cx="233680" cy="182880"/>
                <wp:effectExtent l="76200" t="25400" r="20320" b="96520"/>
                <wp:docPr id="31" name="Down Arrow 31"/>
                <wp:cNvGraphicFramePr/>
                <a:graphic xmlns:a="http://schemas.openxmlformats.org/drawingml/2006/main">
                  <a:graphicData uri="http://schemas.microsoft.com/office/word/2010/wordprocessingShape">
                    <wps:wsp>
                      <wps:cNvSpPr/>
                      <wps:spPr>
                        <a:xfrm>
                          <a:off x="0" y="0"/>
                          <a:ext cx="233680" cy="182880"/>
                        </a:xfrm>
                        <a:prstGeom prst="downArrow">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width:18.4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" adj="10800" fillcolor="#4f81bd [3204]" strokecolor="#4579b8 [3044]">
                <v:fill color2="#a7bfde [1620]" rotate="t" type="gradient">
                  <o:fill v:ext="view" type="gradientUnscaled"/>
                </v:fill>
                <v:shadow on="t" opacity="22937f" mv:blur="40000f" origin=",.5" offset="0,23000emu"/>
                <w10:anchorlock/>
              </v:shape>
            </w:pict>
          </mc:Fallback>
        </mc:AlternateContent>
      </w:r>
      <w:r w:rsidRPr="00BE2006">
        <w:rPr>
          <w:rFonts w:cs="Arial"/>
          <w:sz w:val="12"/>
          <w:szCs w:val="12"/>
          <w:lang w:val="en-GB"/>
        </w:rPr>
        <w:br/>
      </w:r>
      <w:r w:rsidRPr="00BE2006">
        <w:rPr>
          <w:rFonts w:ascii="Arial Black" w:hAnsi="Arial Black" w:cs="Arial"/>
          <w:color w:val="3366FF"/>
          <w:sz w:val="28"/>
          <w:szCs w:val="28"/>
          <w:lang w:val="en-GB"/>
        </w:rPr>
        <w:t>Equivalent dose</w:t>
      </w:r>
      <w:r w:rsidRPr="00BE2006">
        <w:rPr>
          <w:rFonts w:ascii="Arial Black" w:hAnsi="Arial Black" w:cs="Arial"/>
          <w:color w:val="3366FF"/>
          <w:sz w:val="28"/>
          <w:szCs w:val="28"/>
          <w:lang w:val="en-GB"/>
        </w:rPr>
        <w:br/>
      </w:r>
      <w:r w:rsidRPr="00BE2006">
        <w:rPr>
          <w:rFonts w:ascii="Arial Black" w:hAnsi="Arial Black" w:cs="Arial"/>
          <w:color w:val="3366FF"/>
          <w:sz w:val="4"/>
          <w:szCs w:val="4"/>
          <w:lang w:val="en-GB"/>
        </w:rPr>
        <w:br/>
      </w:r>
    </w:p>
    <w:p w:rsidR="00664CE2" w:rsidRPr="00BE2006" w:rsidRDefault="00664CE2" w:rsidP="00664CE2">
      <w:pPr>
        <w:jc w:val="center"/>
        <w:rPr>
          <w:rFonts w:cs="Arial"/>
          <w:lang w:val="en-GB"/>
        </w:rPr>
      </w:pPr>
      <w:r w:rsidRPr="00BE2006">
        <w:rPr>
          <w:rFonts w:cs="Arial"/>
          <w:noProof/>
          <w:sz w:val="12"/>
          <w:szCs w:val="12"/>
        </w:rPr>
        <mc:AlternateContent>
          <mc:Choice Requires="wps">
            <w:drawing>
              <wp:inline distT="0" distB="0" distL="0" distR="0" wp14:anchorId="0F3F5105" wp14:editId="0B13E53E">
                <wp:extent cx="254000" cy="203200"/>
                <wp:effectExtent l="76200" t="25400" r="25400" b="101600"/>
                <wp:docPr id="32" name="Down Arrow 32"/>
                <wp:cNvGraphicFramePr/>
                <a:graphic xmlns:a="http://schemas.openxmlformats.org/drawingml/2006/main">
                  <a:graphicData uri="http://schemas.microsoft.com/office/word/2010/wordprocessingShape">
                    <wps:wsp>
                      <wps:cNvSpPr/>
                      <wps:spPr>
                        <a:xfrm>
                          <a:off x="0" y="0"/>
                          <a:ext cx="254000" cy="203200"/>
                        </a:xfrm>
                        <a:prstGeom prst="downArrow">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32" o:spid="_x0000_s1026" type="#_x0000_t67" style="width:20pt;height:1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" adj="10800" fillcolor="#4f81bd [3204]" strokecolor="#4579b8 [3044]">
                <v:fill color2="#a7bfde [1620]" rotate="t" type="gradient">
                  <o:fill v:ext="view" type="gradientUnscaled"/>
                </v:fill>
                <v:shadow on="t" opacity="22937f" mv:blur="40000f" origin=",.5" offset="0,23000emu"/>
                <w10:anchorlock/>
              </v:shape>
            </w:pict>
          </mc:Fallback>
        </mc:AlternateContent>
      </w:r>
    </w:p>
    <w:p w:rsidR="00664CE2" w:rsidRPr="00BE2006" w:rsidRDefault="00664CE2" w:rsidP="00664CE2">
      <w:pPr>
        <w:tabs>
          <w:tab w:val="left" w:pos="1408"/>
        </w:tabs>
        <w:jc w:val="center"/>
        <w:rPr>
          <w:rFonts w:ascii="Arial Black" w:hAnsi="Arial Black" w:cs="Arial"/>
          <w:color w:val="3366FF"/>
          <w:sz w:val="28"/>
          <w:szCs w:val="28"/>
          <w:lang w:val="en-GB"/>
        </w:rPr>
      </w:pPr>
      <w:r w:rsidRPr="00BE2006">
        <w:rPr>
          <w:rFonts w:ascii="Arial Black" w:hAnsi="Arial Black" w:cs="Arial"/>
          <w:color w:val="3366FF"/>
          <w:sz w:val="28"/>
          <w:szCs w:val="28"/>
          <w:lang w:val="en-GB"/>
        </w:rPr>
        <w:t>Effective do</w:t>
      </w:r>
      <w:r>
        <w:rPr>
          <w:rFonts w:ascii="Arial Black" w:hAnsi="Arial Black" w:cs="Arial"/>
          <w:color w:val="3366FF"/>
          <w:sz w:val="28"/>
          <w:szCs w:val="28"/>
          <w:lang w:val="en-GB"/>
        </w:rPr>
        <w:t>se</w:t>
      </w:r>
    </w:p>
    <w:p w:rsidR="00664CE2" w:rsidRPr="00BE2006" w:rsidRDefault="00664CE2" w:rsidP="00664CE2">
      <w:pPr>
        <w:rPr>
          <w:rFonts w:cs="Arial"/>
          <w:lang w:val="en-GB"/>
        </w:rPr>
      </w:pPr>
    </w:p>
    <w:p w:rsidR="00664CE2" w:rsidRPr="00BE2006" w:rsidRDefault="00664CE2" w:rsidP="00664CE2">
      <w:pPr>
        <w:rPr>
          <w:lang w:val="en-GB"/>
        </w:rPr>
      </w:pPr>
      <w:r w:rsidRPr="00BE2006">
        <w:rPr>
          <w:b/>
          <w:lang w:val="en-GB"/>
        </w:rPr>
        <w:t>Absorbed dose</w:t>
      </w:r>
      <w:r w:rsidRPr="00BE2006">
        <w:rPr>
          <w:lang w:val="en-GB"/>
        </w:rPr>
        <w:t xml:space="preserve"> is the energy absorbed by the tissue and is measured in grays (Gy). 1 Gy is the number </w:t>
      </w:r>
      <w:r>
        <w:rPr>
          <w:lang w:val="en-GB"/>
        </w:rPr>
        <w:t>of absorbed energy in J</w:t>
      </w:r>
      <w:r w:rsidRPr="00BE2006">
        <w:rPr>
          <w:lang w:val="en-GB"/>
        </w:rPr>
        <w:t>oule</w:t>
      </w:r>
      <w:r>
        <w:rPr>
          <w:lang w:val="en-GB"/>
        </w:rPr>
        <w:t>s</w:t>
      </w:r>
      <w:r w:rsidRPr="00BE2006">
        <w:rPr>
          <w:lang w:val="en-GB"/>
        </w:rPr>
        <w:t xml:space="preserve"> per kilogram tissue. </w:t>
      </w:r>
    </w:p>
    <w:p w:rsidR="00664CE2" w:rsidRPr="00BE2006" w:rsidRDefault="00664CE2" w:rsidP="00664CE2">
      <w:pPr>
        <w:rPr>
          <w:b/>
          <w:lang w:val="en-GB"/>
        </w:rPr>
      </w:pPr>
    </w:p>
    <w:p w:rsidR="00664CE2" w:rsidRPr="00BE2006" w:rsidRDefault="00664CE2" w:rsidP="00664CE2">
      <w:pPr>
        <w:rPr>
          <w:lang w:val="en-GB"/>
        </w:rPr>
      </w:pPr>
      <w:r w:rsidRPr="00BE2006">
        <w:rPr>
          <w:b/>
          <w:lang w:val="en-GB"/>
        </w:rPr>
        <w:t>Equivalent dose</w:t>
      </w:r>
      <w:r w:rsidRPr="00BE2006">
        <w:rPr>
          <w:lang w:val="en-GB"/>
        </w:rPr>
        <w:t xml:space="preserve"> relates the absorbed dose in human tissue to the effective biological damage of the radiation. </w:t>
      </w:r>
      <w:r>
        <w:rPr>
          <w:lang w:val="en-GB"/>
        </w:rPr>
        <w:t>The e</w:t>
      </w:r>
      <w:r w:rsidRPr="00BE2006">
        <w:rPr>
          <w:lang w:val="en-GB"/>
        </w:rPr>
        <w:t xml:space="preserve">quivalent dose is measured in </w:t>
      </w:r>
      <w:r>
        <w:rPr>
          <w:lang w:val="en-GB"/>
        </w:rPr>
        <w:t xml:space="preserve">the </w:t>
      </w:r>
      <w:r w:rsidRPr="00BE2006">
        <w:rPr>
          <w:lang w:val="en-GB"/>
        </w:rPr>
        <w:t xml:space="preserve">international (SI) unit called the Sievert (Sv). </w:t>
      </w:r>
    </w:p>
    <w:p w:rsidR="00664CE2" w:rsidRPr="00BE2006" w:rsidRDefault="00664CE2" w:rsidP="00664CE2">
      <w:pPr>
        <w:rPr>
          <w:lang w:val="en-GB"/>
        </w:rPr>
      </w:pPr>
      <w:r w:rsidRPr="00BE2006">
        <w:rPr>
          <w:lang w:val="en-GB"/>
        </w:rPr>
        <w:t xml:space="preserve">To determine </w:t>
      </w:r>
      <w:r>
        <w:rPr>
          <w:lang w:val="en-GB"/>
        </w:rPr>
        <w:t xml:space="preserve">the </w:t>
      </w:r>
      <w:r w:rsidRPr="00BE2006">
        <w:rPr>
          <w:lang w:val="en-GB"/>
        </w:rPr>
        <w:t xml:space="preserve">equivalent dose (Sv), you multiply </w:t>
      </w:r>
      <w:r>
        <w:rPr>
          <w:lang w:val="en-GB"/>
        </w:rPr>
        <w:t xml:space="preserve">the </w:t>
      </w:r>
      <w:r w:rsidRPr="00BE2006">
        <w:rPr>
          <w:lang w:val="en-GB"/>
        </w:rPr>
        <w:t xml:space="preserve">absorbed dose (Gy) by a radiation-weighting factor that is unique </w:t>
      </w:r>
      <w:r>
        <w:rPr>
          <w:lang w:val="en-GB"/>
        </w:rPr>
        <w:t>for</w:t>
      </w:r>
      <w:r w:rsidRPr="00BE2006">
        <w:rPr>
          <w:lang w:val="en-GB"/>
        </w:rPr>
        <w:t xml:space="preserve"> the type of radiation. The radiation-weighting factor WR takes into account that some kinds of radiation are inherently more dangerous to biological tissue, even if their "energy deposition" levels are the same.</w:t>
      </w:r>
    </w:p>
    <w:p w:rsidR="00664CE2" w:rsidRPr="00BE2006" w:rsidRDefault="00664CE2" w:rsidP="00664CE2">
      <w:pPr>
        <w:rPr>
          <w:lang w:val="en-GB"/>
        </w:rPr>
      </w:pPr>
      <w:r w:rsidRPr="00BE2006">
        <w:rPr>
          <w:lang w:val="en-GB"/>
        </w:rPr>
        <w:t xml:space="preserve">For </w:t>
      </w:r>
      <w:r>
        <w:rPr>
          <w:lang w:val="en-GB"/>
        </w:rPr>
        <w:t xml:space="preserve">X-rays, </w:t>
      </w:r>
      <w:r w:rsidRPr="00BE2006">
        <w:rPr>
          <w:lang w:val="en-GB"/>
        </w:rPr>
        <w:t xml:space="preserve">gamma rays and </w:t>
      </w:r>
      <w:r>
        <w:rPr>
          <w:lang w:val="en-GB"/>
        </w:rPr>
        <w:t>Beta radiation</w:t>
      </w:r>
      <w:r w:rsidRPr="00BE2006">
        <w:rPr>
          <w:lang w:val="en-GB"/>
        </w:rPr>
        <w:t xml:space="preserve"> absorbed by human tissue, WR is 1. </w:t>
      </w:r>
      <w:r w:rsidRPr="00BE2006">
        <w:rPr>
          <w:lang w:val="en-GB"/>
        </w:rPr>
        <w:br/>
        <w:t xml:space="preserve">For alpha particles it is 20. </w:t>
      </w:r>
    </w:p>
    <w:p w:rsidR="00664CE2" w:rsidRPr="00BE2006" w:rsidRDefault="00664CE2" w:rsidP="00664CE2">
      <w:pPr>
        <w:rPr>
          <w:lang w:val="en-GB"/>
        </w:rPr>
      </w:pPr>
      <w:r w:rsidRPr="00BE2006">
        <w:rPr>
          <w:lang w:val="en-GB"/>
        </w:rPr>
        <w:t xml:space="preserve">Exposure occurs over time, of course. The more Sieverts absorbed in a unit of time, the more intense the exposure. And so we express actual exposure as an amount over a specific time period, such as 5 millisieverts per year. This is called the "dosage rate". </w:t>
      </w:r>
    </w:p>
    <w:p w:rsidR="00664CE2" w:rsidRPr="00BE2006" w:rsidRDefault="00664CE2" w:rsidP="00664CE2">
      <w:pPr>
        <w:rPr>
          <w:b/>
          <w:lang w:val="en-GB"/>
        </w:rPr>
      </w:pPr>
    </w:p>
    <w:p w:rsidR="00664CE2" w:rsidRPr="00BE2006" w:rsidRDefault="00664CE2" w:rsidP="00664CE2">
      <w:pPr>
        <w:rPr>
          <w:lang w:val="en-GB"/>
        </w:rPr>
      </w:pPr>
      <w:r w:rsidRPr="00BE2006">
        <w:rPr>
          <w:b/>
          <w:lang w:val="en-GB"/>
        </w:rPr>
        <w:t>Effective dose</w:t>
      </w:r>
      <w:r w:rsidRPr="00BE2006">
        <w:rPr>
          <w:lang w:val="en-GB"/>
        </w:rPr>
        <w:t xml:space="preserve"> relates the equivalent dose to </w:t>
      </w:r>
      <w:r>
        <w:rPr>
          <w:lang w:val="en-GB"/>
        </w:rPr>
        <w:t>which</w:t>
      </w:r>
      <w:r w:rsidRPr="00BE2006">
        <w:rPr>
          <w:lang w:val="en-GB"/>
        </w:rPr>
        <w:t xml:space="preserve"> part</w:t>
      </w:r>
      <w:r>
        <w:rPr>
          <w:lang w:val="en-GB"/>
        </w:rPr>
        <w:t>(s)</w:t>
      </w:r>
      <w:r w:rsidRPr="00BE2006">
        <w:rPr>
          <w:lang w:val="en-GB"/>
        </w:rPr>
        <w:t xml:space="preserve"> of the body are exposed. Some organs are more sensitive to radiation than others. A tissue-weighting factor is used to account</w:t>
      </w:r>
      <w:r>
        <w:rPr>
          <w:lang w:val="en-GB"/>
        </w:rPr>
        <w:t xml:space="preserve"> for this</w:t>
      </w:r>
      <w:r w:rsidRPr="00BE2006">
        <w:rPr>
          <w:lang w:val="en-GB"/>
        </w:rPr>
        <w:t>. When an equivalent dose to an organ is multiplied by the tissue-weighting factor for that organ</w:t>
      </w:r>
      <w:r>
        <w:rPr>
          <w:lang w:val="en-GB"/>
        </w:rPr>
        <w:t>,</w:t>
      </w:r>
      <w:r w:rsidRPr="00BE2006">
        <w:rPr>
          <w:lang w:val="en-GB"/>
        </w:rPr>
        <w:t xml:space="preserve"> the result is the effective dose </w:t>
      </w:r>
      <w:r>
        <w:rPr>
          <w:lang w:val="en-GB"/>
        </w:rPr>
        <w:t>for</w:t>
      </w:r>
      <w:r w:rsidRPr="00BE2006">
        <w:rPr>
          <w:lang w:val="en-GB"/>
        </w:rPr>
        <w:t xml:space="preserve"> that organ. The unit of effective dose is the Sievert (Sv).</w:t>
      </w:r>
    </w:p>
    <w:p w:rsidR="00664CE2" w:rsidRPr="00BE2006" w:rsidRDefault="00664CE2" w:rsidP="00664CE2">
      <w:pPr>
        <w:rPr>
          <w:rFonts w:cs="Arial"/>
          <w:lang w:val="en-GB"/>
        </w:rPr>
      </w:pPr>
      <w:r w:rsidRPr="00BE2006">
        <w:rPr>
          <w:rFonts w:cs="Arial"/>
          <w:lang w:val="en-GB"/>
        </w:rPr>
        <w:t>If more than one organ is exposed then the effective dose, is the sum of the effective doses to all exposed organs.</w:t>
      </w:r>
    </w:p>
    <w:p w:rsidR="00664CE2" w:rsidRPr="00BE2006" w:rsidRDefault="00664CE2" w:rsidP="00664CE2">
      <w:pPr>
        <w:rPr>
          <w:rFonts w:cs="Arial"/>
          <w:lang w:val="en-GB"/>
        </w:rPr>
      </w:pPr>
    </w:p>
    <w:p w:rsidR="00664CE2" w:rsidRPr="00BE2006" w:rsidRDefault="00664CE2" w:rsidP="00664CE2">
      <w:pPr>
        <w:rPr>
          <w:bCs/>
          <w:lang w:val="en-GB"/>
        </w:rPr>
      </w:pPr>
    </w:p>
    <w:p w:rsidR="00664CE2" w:rsidRPr="00BE2006" w:rsidRDefault="00664CE2" w:rsidP="00664CE2">
      <w:pPr>
        <w:pStyle w:val="ListParagraph"/>
        <w:numPr>
          <w:ilvl w:val="0"/>
          <w:numId w:val="33"/>
        </w:numPr>
        <w:rPr>
          <w:lang w:val="en-GB"/>
        </w:rPr>
      </w:pPr>
      <w:r w:rsidRPr="00BE2006">
        <w:rPr>
          <w:lang w:val="en-GB"/>
        </w:rPr>
        <w:t xml:space="preserve">In Europe people typically get an average annual radiation dose from natural sources between nearly 2 up to nearly 8 mSv, this value varies per country as shown in the chart below. </w:t>
      </w:r>
    </w:p>
    <w:p w:rsidR="00664CE2" w:rsidRPr="00BE2006" w:rsidRDefault="00664CE2" w:rsidP="00664CE2">
      <w:pPr>
        <w:rPr>
          <w:lang w:val="en-GB"/>
        </w:rPr>
      </w:pPr>
    </w:p>
    <w:p w:rsidR="00664CE2" w:rsidRPr="00BE2006" w:rsidRDefault="00664CE2" w:rsidP="00664CE2">
      <w:pPr>
        <w:jc w:val="center"/>
        <w:rPr>
          <w:lang w:val="en-GB"/>
        </w:rPr>
      </w:pPr>
      <w:r w:rsidRPr="00BE2006">
        <w:rPr>
          <w:noProof/>
        </w:rPr>
        <w:drawing>
          <wp:inline distT="0" distB="0" distL="0" distR="0" wp14:anchorId="5491CBC1" wp14:editId="78429DC0">
            <wp:extent cx="4118654" cy="2909982"/>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doses.gif"/>
                    <pic:cNvPicPr/>
                  </pic:nvPicPr>
                  <pic:blipFill>
                    <a:blip r:embed="rId15">
                      <a:extLst>
                        <a:ext uri="{28A0092B-C50C-407E-A947-70E740481C1C}">
                          <a14:useLocalDpi xmlns:a14="http://schemas.microsoft.com/office/drawing/2010/main" val="0"/>
                        </a:ext>
                      </a:extLst>
                    </a:blip>
                    <a:stretch>
                      <a:fillRect/>
                    </a:stretch>
                  </pic:blipFill>
                  <pic:spPr>
                    <a:xfrm>
                      <a:off x="0" y="0"/>
                      <a:ext cx="4119861" cy="2910835"/>
                    </a:xfrm>
                    <a:prstGeom prst="rect">
                      <a:avLst/>
                    </a:prstGeom>
                    <a:extLst>
                      <a:ext uri="{FAA26D3D-D897-4be2-8F04-BA451C77F1D7}">
                        <ma14:placeholderFlag xmlns:ma14="http://schemas.microsoft.com/office/mac/drawingml/2011/main"/>
                      </a:ext>
                    </a:extLst>
                  </pic:spPr>
                </pic:pic>
              </a:graphicData>
            </a:graphic>
          </wp:inline>
        </w:drawing>
      </w:r>
    </w:p>
    <w:p w:rsidR="00664CE2" w:rsidRPr="00BE2006" w:rsidRDefault="00664CE2" w:rsidP="00664CE2">
      <w:pPr>
        <w:jc w:val="center"/>
        <w:rPr>
          <w:sz w:val="22"/>
          <w:szCs w:val="22"/>
          <w:lang w:val="en-GB"/>
        </w:rPr>
      </w:pPr>
      <w:r w:rsidRPr="00BE2006">
        <w:rPr>
          <w:sz w:val="22"/>
          <w:szCs w:val="22"/>
          <w:lang w:val="en-GB"/>
        </w:rPr>
        <w:t>http://www.world-nuclear.org</w:t>
      </w:r>
    </w:p>
    <w:p w:rsidR="00664CE2" w:rsidRPr="00BE2006" w:rsidRDefault="00664CE2" w:rsidP="00664CE2">
      <w:pPr>
        <w:rPr>
          <w:lang w:val="en-GB"/>
        </w:rPr>
      </w:pPr>
    </w:p>
    <w:p w:rsidR="00664CE2" w:rsidRPr="00BE2006" w:rsidRDefault="00664CE2" w:rsidP="00664CE2">
      <w:pPr>
        <w:pStyle w:val="ListParagraph"/>
        <w:numPr>
          <w:ilvl w:val="0"/>
          <w:numId w:val="32"/>
        </w:numPr>
        <w:rPr>
          <w:lang w:val="en-GB"/>
        </w:rPr>
      </w:pPr>
      <w:r w:rsidRPr="00BE2006">
        <w:rPr>
          <w:lang w:val="en-GB"/>
        </w:rPr>
        <w:t xml:space="preserve">What do you think causes such differences between countries? </w:t>
      </w:r>
    </w:p>
    <w:p w:rsidR="00664CE2" w:rsidRPr="00BE2006" w:rsidRDefault="00664CE2" w:rsidP="00664CE2">
      <w:pPr>
        <w:rPr>
          <w:lang w:val="en-GB"/>
        </w:rPr>
      </w:pPr>
    </w:p>
    <w:p w:rsidR="00664CE2" w:rsidRPr="00BE2006" w:rsidRDefault="00664CE2" w:rsidP="00664CE2">
      <w:pPr>
        <w:rPr>
          <w:lang w:val="en-GB"/>
        </w:rPr>
      </w:pPr>
      <w:r w:rsidRPr="00BE2006">
        <w:rPr>
          <w:lang w:val="en-GB"/>
        </w:rPr>
        <w:t xml:space="preserve">The table below gives you an idea of effective doses of different medical investigations. </w:t>
      </w:r>
    </w:p>
    <w:p w:rsidR="00664CE2" w:rsidRPr="00BE2006" w:rsidRDefault="00664CE2" w:rsidP="00664CE2">
      <w:pPr>
        <w:rPr>
          <w:lang w:val="en-GB"/>
        </w:rPr>
      </w:pPr>
    </w:p>
    <w:tbl>
      <w:tblPr>
        <w:tblStyle w:val="TableGrid"/>
        <w:tblW w:w="0" w:type="auto"/>
        <w:tblInd w:w="534" w:type="dxa"/>
        <w:tblLook w:val="04A0" w:firstRow="1" w:lastRow="0" w:firstColumn="1" w:lastColumn="0" w:noHBand="0" w:noVBand="1"/>
      </w:tblPr>
      <w:tblGrid>
        <w:gridCol w:w="3402"/>
        <w:gridCol w:w="3827"/>
      </w:tblGrid>
      <w:tr w:rsidR="00664CE2" w:rsidRPr="00BE2006" w:rsidTr="00AF691E">
        <w:tc>
          <w:tcPr>
            <w:tcW w:w="3402" w:type="dxa"/>
          </w:tcPr>
          <w:p w:rsidR="00664CE2" w:rsidRPr="002E1C26" w:rsidRDefault="00664CE2" w:rsidP="00AF691E">
            <w:pPr>
              <w:rPr>
                <w:b/>
                <w:lang w:val="en-GB"/>
              </w:rPr>
            </w:pPr>
            <w:r w:rsidRPr="002E1C26">
              <w:rPr>
                <w:b/>
                <w:lang w:val="en-GB"/>
              </w:rPr>
              <w:t>Type of investigation</w:t>
            </w:r>
          </w:p>
        </w:tc>
        <w:tc>
          <w:tcPr>
            <w:tcW w:w="3827" w:type="dxa"/>
          </w:tcPr>
          <w:p w:rsidR="00664CE2" w:rsidRPr="002E1C26" w:rsidRDefault="00664CE2" w:rsidP="00AF691E">
            <w:pPr>
              <w:jc w:val="center"/>
              <w:rPr>
                <w:b/>
                <w:lang w:val="en-GB"/>
              </w:rPr>
            </w:pPr>
            <w:r w:rsidRPr="002E1C26">
              <w:rPr>
                <w:b/>
                <w:lang w:val="en-GB"/>
              </w:rPr>
              <w:t>Effective dose to patient (mSv)</w:t>
            </w:r>
          </w:p>
        </w:tc>
      </w:tr>
      <w:tr w:rsidR="00664CE2" w:rsidRPr="00BE2006" w:rsidTr="00AF691E">
        <w:tc>
          <w:tcPr>
            <w:tcW w:w="3402" w:type="dxa"/>
          </w:tcPr>
          <w:p w:rsidR="00664CE2" w:rsidRPr="00BE2006" w:rsidRDefault="00664CE2" w:rsidP="00AF691E">
            <w:pPr>
              <w:rPr>
                <w:lang w:val="en-GB"/>
              </w:rPr>
            </w:pPr>
            <w:r w:rsidRPr="00BE2006">
              <w:rPr>
                <w:lang w:val="en-GB"/>
              </w:rPr>
              <w:t xml:space="preserve">Dental X-ray </w:t>
            </w:r>
          </w:p>
        </w:tc>
        <w:tc>
          <w:tcPr>
            <w:tcW w:w="3827" w:type="dxa"/>
          </w:tcPr>
          <w:p w:rsidR="00664CE2" w:rsidRPr="00BE2006" w:rsidRDefault="00664CE2" w:rsidP="00AF691E">
            <w:pPr>
              <w:jc w:val="center"/>
              <w:rPr>
                <w:lang w:val="en-GB"/>
              </w:rPr>
            </w:pPr>
            <w:r w:rsidRPr="00BE2006">
              <w:rPr>
                <w:lang w:val="en-GB"/>
              </w:rPr>
              <w:t>0.02</w:t>
            </w:r>
          </w:p>
        </w:tc>
      </w:tr>
      <w:tr w:rsidR="00664CE2" w:rsidRPr="00BE2006" w:rsidTr="00AF691E">
        <w:tc>
          <w:tcPr>
            <w:tcW w:w="3402" w:type="dxa"/>
          </w:tcPr>
          <w:p w:rsidR="00664CE2" w:rsidRPr="00BE2006" w:rsidRDefault="00664CE2" w:rsidP="00AF691E">
            <w:pPr>
              <w:rPr>
                <w:lang w:val="en-GB"/>
              </w:rPr>
            </w:pPr>
            <w:r w:rsidRPr="00BE2006">
              <w:rPr>
                <w:lang w:val="en-GB"/>
              </w:rPr>
              <w:t xml:space="preserve">Chest X-ray </w:t>
            </w:r>
          </w:p>
        </w:tc>
        <w:tc>
          <w:tcPr>
            <w:tcW w:w="3827" w:type="dxa"/>
          </w:tcPr>
          <w:p w:rsidR="00664CE2" w:rsidRPr="00BE2006" w:rsidRDefault="00664CE2" w:rsidP="00AF691E">
            <w:pPr>
              <w:jc w:val="center"/>
              <w:rPr>
                <w:lang w:val="en-GB"/>
              </w:rPr>
            </w:pPr>
            <w:r w:rsidRPr="00BE2006">
              <w:rPr>
                <w:lang w:val="en-GB"/>
              </w:rPr>
              <w:t xml:space="preserve">0.05 </w:t>
            </w:r>
          </w:p>
        </w:tc>
      </w:tr>
      <w:tr w:rsidR="00664CE2" w:rsidRPr="00BE2006" w:rsidTr="00AF691E">
        <w:tc>
          <w:tcPr>
            <w:tcW w:w="3402" w:type="dxa"/>
          </w:tcPr>
          <w:p w:rsidR="00664CE2" w:rsidRPr="00BE2006" w:rsidRDefault="00664CE2" w:rsidP="00AF691E">
            <w:pPr>
              <w:rPr>
                <w:lang w:val="en-GB"/>
              </w:rPr>
            </w:pPr>
            <w:r w:rsidRPr="00BE2006">
              <w:rPr>
                <w:lang w:val="en-GB"/>
              </w:rPr>
              <w:t>Barium meal examination</w:t>
            </w:r>
          </w:p>
        </w:tc>
        <w:tc>
          <w:tcPr>
            <w:tcW w:w="3827" w:type="dxa"/>
          </w:tcPr>
          <w:p w:rsidR="00664CE2" w:rsidRPr="00BE2006" w:rsidRDefault="00664CE2" w:rsidP="00AF691E">
            <w:pPr>
              <w:jc w:val="center"/>
              <w:rPr>
                <w:lang w:val="en-GB"/>
              </w:rPr>
            </w:pPr>
            <w:r w:rsidRPr="00BE2006">
              <w:rPr>
                <w:lang w:val="en-GB"/>
              </w:rPr>
              <w:t>3</w:t>
            </w:r>
          </w:p>
        </w:tc>
      </w:tr>
      <w:tr w:rsidR="00664CE2" w:rsidRPr="00BE2006" w:rsidTr="00AF691E">
        <w:tc>
          <w:tcPr>
            <w:tcW w:w="3402" w:type="dxa"/>
          </w:tcPr>
          <w:p w:rsidR="00664CE2" w:rsidRPr="00BE2006" w:rsidRDefault="00664CE2" w:rsidP="00AF691E">
            <w:pPr>
              <w:rPr>
                <w:lang w:val="en-GB"/>
              </w:rPr>
            </w:pPr>
            <w:r w:rsidRPr="00BE2006">
              <w:rPr>
                <w:lang w:val="en-GB"/>
              </w:rPr>
              <w:t>Technetium 99m scan</w:t>
            </w:r>
          </w:p>
        </w:tc>
        <w:tc>
          <w:tcPr>
            <w:tcW w:w="3827" w:type="dxa"/>
          </w:tcPr>
          <w:p w:rsidR="00664CE2" w:rsidRPr="00BE2006" w:rsidRDefault="00664CE2" w:rsidP="00AF691E">
            <w:pPr>
              <w:jc w:val="center"/>
              <w:rPr>
                <w:lang w:val="en-GB"/>
              </w:rPr>
            </w:pPr>
            <w:r w:rsidRPr="00BE2006">
              <w:rPr>
                <w:lang w:val="en-GB"/>
              </w:rPr>
              <w:t>1 to 5</w:t>
            </w:r>
          </w:p>
        </w:tc>
      </w:tr>
      <w:tr w:rsidR="00664CE2" w:rsidRPr="00BE2006" w:rsidTr="00AF691E">
        <w:tc>
          <w:tcPr>
            <w:tcW w:w="3402" w:type="dxa"/>
          </w:tcPr>
          <w:p w:rsidR="00664CE2" w:rsidRPr="00BE2006" w:rsidRDefault="00664CE2" w:rsidP="00AF691E">
            <w:pPr>
              <w:rPr>
                <w:lang w:val="en-GB"/>
              </w:rPr>
            </w:pPr>
            <w:r w:rsidRPr="00BE2006">
              <w:rPr>
                <w:lang w:val="en-GB"/>
              </w:rPr>
              <w:t xml:space="preserve">Head CT </w:t>
            </w:r>
          </w:p>
        </w:tc>
        <w:tc>
          <w:tcPr>
            <w:tcW w:w="3827" w:type="dxa"/>
          </w:tcPr>
          <w:p w:rsidR="00664CE2" w:rsidRPr="00BE2006" w:rsidRDefault="00664CE2" w:rsidP="00AF691E">
            <w:pPr>
              <w:jc w:val="center"/>
              <w:rPr>
                <w:lang w:val="en-GB"/>
              </w:rPr>
            </w:pPr>
            <w:r w:rsidRPr="00BE2006">
              <w:rPr>
                <w:lang w:val="en-GB"/>
              </w:rPr>
              <w:t>2</w:t>
            </w:r>
          </w:p>
        </w:tc>
      </w:tr>
      <w:tr w:rsidR="00664CE2" w:rsidRPr="00BE2006" w:rsidTr="00AF691E">
        <w:tc>
          <w:tcPr>
            <w:tcW w:w="3402" w:type="dxa"/>
          </w:tcPr>
          <w:p w:rsidR="00664CE2" w:rsidRPr="00BE2006" w:rsidRDefault="00664CE2" w:rsidP="00AF691E">
            <w:pPr>
              <w:rPr>
                <w:lang w:val="en-GB"/>
              </w:rPr>
            </w:pPr>
            <w:r w:rsidRPr="00BE2006">
              <w:rPr>
                <w:lang w:val="en-GB"/>
              </w:rPr>
              <w:t>Body CT</w:t>
            </w:r>
          </w:p>
        </w:tc>
        <w:tc>
          <w:tcPr>
            <w:tcW w:w="3827" w:type="dxa"/>
          </w:tcPr>
          <w:p w:rsidR="00664CE2" w:rsidRPr="00BE2006" w:rsidRDefault="00664CE2" w:rsidP="00AF691E">
            <w:pPr>
              <w:jc w:val="center"/>
              <w:rPr>
                <w:lang w:val="en-GB"/>
              </w:rPr>
            </w:pPr>
            <w:r w:rsidRPr="00BE2006">
              <w:rPr>
                <w:lang w:val="en-GB"/>
              </w:rPr>
              <w:t>10</w:t>
            </w:r>
          </w:p>
        </w:tc>
      </w:tr>
    </w:tbl>
    <w:p w:rsidR="00664CE2" w:rsidRPr="00BE2006" w:rsidRDefault="00664CE2" w:rsidP="00664CE2">
      <w:pPr>
        <w:rPr>
          <w:lang w:val="en-GB"/>
        </w:rPr>
      </w:pPr>
    </w:p>
    <w:p w:rsidR="00664CE2" w:rsidRPr="00BE2006" w:rsidRDefault="00664CE2" w:rsidP="00664CE2">
      <w:pPr>
        <w:pStyle w:val="ListParagraph"/>
        <w:numPr>
          <w:ilvl w:val="0"/>
          <w:numId w:val="32"/>
        </w:numPr>
        <w:rPr>
          <w:lang w:val="en-GB"/>
        </w:rPr>
      </w:pPr>
      <w:r w:rsidRPr="00BE2006">
        <w:rPr>
          <w:lang w:val="en-GB"/>
        </w:rPr>
        <w:t xml:space="preserve">The total annual dose of radiation depends on many factors. To how much radiation are you actually exposed? </w:t>
      </w:r>
      <w:r w:rsidRPr="00BE2006">
        <w:rPr>
          <w:sz w:val="12"/>
          <w:szCs w:val="12"/>
          <w:lang w:val="en-GB"/>
        </w:rPr>
        <w:br/>
      </w:r>
      <w:r>
        <w:rPr>
          <w:lang w:val="en-GB"/>
        </w:rPr>
        <w:t xml:space="preserve">To answer this question </w:t>
      </w:r>
      <w:r w:rsidRPr="00BE2006">
        <w:rPr>
          <w:lang w:val="en-GB"/>
        </w:rPr>
        <w:t>you are going to calculate your personal annual radiation dose</w:t>
      </w:r>
      <w:r w:rsidRPr="00BE2006">
        <w:rPr>
          <w:bCs/>
          <w:lang w:val="en-GB"/>
        </w:rPr>
        <w:t xml:space="preserve">. For this use the provided chart (originally provided by </w:t>
      </w:r>
      <w:r w:rsidRPr="00BE2006">
        <w:rPr>
          <w:lang w:val="en-GB"/>
        </w:rPr>
        <w:t>American Nuclear Society). Notice that this chart specifies radiation doses in mi</w:t>
      </w:r>
      <w:r>
        <w:rPr>
          <w:lang w:val="en-GB"/>
        </w:rPr>
        <w:t>l</w:t>
      </w:r>
      <w:r w:rsidRPr="00BE2006">
        <w:rPr>
          <w:lang w:val="en-GB"/>
        </w:rPr>
        <w:t xml:space="preserve">lirems, this is another, non-SI unit used to measure radiation dose (e.g. used in </w:t>
      </w:r>
      <w:r>
        <w:rPr>
          <w:lang w:val="en-GB"/>
        </w:rPr>
        <w:t xml:space="preserve">the </w:t>
      </w:r>
      <w:r w:rsidRPr="00BE2006">
        <w:rPr>
          <w:lang w:val="en-GB"/>
        </w:rPr>
        <w:t>U</w:t>
      </w:r>
      <w:r>
        <w:rPr>
          <w:lang w:val="en-GB"/>
        </w:rPr>
        <w:t xml:space="preserve">nited States). </w:t>
      </w:r>
      <w:r w:rsidRPr="00BE2006">
        <w:rPr>
          <w:lang w:val="en-GB"/>
        </w:rPr>
        <w:t xml:space="preserve">1 rem = 0.01 Sv so 1 mRem = 0.01 mSv </w:t>
      </w:r>
      <w:r w:rsidRPr="00BE2006">
        <w:rPr>
          <w:lang w:val="en-GB"/>
        </w:rPr>
        <w:br/>
      </w:r>
    </w:p>
    <w:p w:rsidR="00664CE2" w:rsidRPr="00BE2006" w:rsidRDefault="00664CE2" w:rsidP="00664CE2">
      <w:pPr>
        <w:pStyle w:val="ListParagraph"/>
        <w:numPr>
          <w:ilvl w:val="0"/>
          <w:numId w:val="31"/>
        </w:numPr>
        <w:rPr>
          <w:lang w:val="en-GB"/>
        </w:rPr>
      </w:pPr>
      <w:r w:rsidRPr="00BE2006">
        <w:rPr>
          <w:lang w:val="en-GB"/>
        </w:rPr>
        <w:t xml:space="preserve">What is your calculated average yearly dose?  </w:t>
      </w:r>
    </w:p>
    <w:p w:rsidR="00664CE2" w:rsidRPr="00BE2006" w:rsidRDefault="00664CE2" w:rsidP="00664CE2">
      <w:pPr>
        <w:rPr>
          <w:lang w:val="en-GB"/>
        </w:rPr>
      </w:pPr>
    </w:p>
    <w:p w:rsidR="00664CE2" w:rsidRPr="00BE2006" w:rsidRDefault="00664CE2" w:rsidP="00664CE2">
      <w:pPr>
        <w:pStyle w:val="ListParagraph"/>
        <w:numPr>
          <w:ilvl w:val="0"/>
          <w:numId w:val="31"/>
        </w:numPr>
        <w:rPr>
          <w:lang w:val="en-GB"/>
        </w:rPr>
      </w:pPr>
      <w:r w:rsidRPr="00BE2006">
        <w:rPr>
          <w:lang w:val="en-GB"/>
        </w:rPr>
        <w:t xml:space="preserve">What are the factors, which mostly influence your personal radiation dose? </w:t>
      </w:r>
    </w:p>
    <w:p w:rsidR="00664CE2" w:rsidRPr="00BE2006" w:rsidRDefault="00664CE2" w:rsidP="00664CE2">
      <w:pPr>
        <w:rPr>
          <w:lang w:val="en-GB"/>
        </w:rPr>
      </w:pPr>
    </w:p>
    <w:p w:rsidR="00664CE2" w:rsidRPr="00BE2006" w:rsidRDefault="00664CE2" w:rsidP="00664CE2">
      <w:pPr>
        <w:pStyle w:val="ListParagraph"/>
        <w:numPr>
          <w:ilvl w:val="0"/>
          <w:numId w:val="31"/>
        </w:numPr>
        <w:rPr>
          <w:lang w:val="en-GB"/>
        </w:rPr>
      </w:pPr>
      <w:r w:rsidRPr="00BE2006">
        <w:rPr>
          <w:lang w:val="en-GB"/>
        </w:rPr>
        <w:t xml:space="preserve">Find out what </w:t>
      </w:r>
      <w:r>
        <w:rPr>
          <w:lang w:val="en-GB"/>
        </w:rPr>
        <w:t>the</w:t>
      </w:r>
      <w:r w:rsidRPr="00BE2006">
        <w:rPr>
          <w:lang w:val="en-GB"/>
        </w:rPr>
        <w:t xml:space="preserve"> maximum allowed radiation dose </w:t>
      </w:r>
      <w:r>
        <w:rPr>
          <w:lang w:val="en-GB"/>
        </w:rPr>
        <w:t xml:space="preserve">is </w:t>
      </w:r>
      <w:r w:rsidRPr="00BE2006">
        <w:rPr>
          <w:lang w:val="en-GB"/>
        </w:rPr>
        <w:t xml:space="preserve">for a </w:t>
      </w:r>
      <w:r>
        <w:rPr>
          <w:lang w:val="en-GB"/>
        </w:rPr>
        <w:t>person</w:t>
      </w:r>
      <w:r w:rsidRPr="00BE2006">
        <w:rPr>
          <w:lang w:val="en-GB"/>
        </w:rPr>
        <w:t xml:space="preserve">. </w:t>
      </w:r>
    </w:p>
    <w:p w:rsidR="00664CE2" w:rsidRPr="00BE2006" w:rsidRDefault="00664CE2" w:rsidP="00664CE2">
      <w:pPr>
        <w:pStyle w:val="ListParagraph"/>
        <w:numPr>
          <w:ilvl w:val="0"/>
          <w:numId w:val="33"/>
        </w:numPr>
        <w:rPr>
          <w:lang w:val="en-GB"/>
        </w:rPr>
      </w:pPr>
      <w:r w:rsidRPr="00BE2006">
        <w:rPr>
          <w:lang w:val="en-GB"/>
        </w:rPr>
        <w:t xml:space="preserve">The table below </w:t>
      </w:r>
      <w:r w:rsidRPr="00BE2006">
        <w:rPr>
          <w:rFonts w:cs="Arial"/>
          <w:color w:val="262626"/>
          <w:lang w:val="en-GB"/>
        </w:rPr>
        <w:t xml:space="preserve">gives an indication of the likely effects of a range of whole-body radiation doses. </w:t>
      </w:r>
      <w:r w:rsidRPr="00BE2006">
        <w:rPr>
          <w:lang w:val="en-GB"/>
        </w:rPr>
        <w:t xml:space="preserve">Discuss at which level the cancer risk appears. </w:t>
      </w:r>
      <w:r w:rsidRPr="00BE2006">
        <w:rPr>
          <w:lang w:val="en-GB"/>
        </w:rPr>
        <w:br/>
      </w:r>
    </w:p>
    <w:tbl>
      <w:tblPr>
        <w:tblStyle w:val="TableGrid"/>
        <w:tblW w:w="0" w:type="auto"/>
        <w:tblLook w:val="04A0" w:firstRow="1" w:lastRow="0" w:firstColumn="1" w:lastColumn="0" w:noHBand="0" w:noVBand="1"/>
      </w:tblPr>
      <w:tblGrid>
        <w:gridCol w:w="1242"/>
        <w:gridCol w:w="2127"/>
        <w:gridCol w:w="5911"/>
      </w:tblGrid>
      <w:tr w:rsidR="00664CE2" w:rsidRPr="00BE2006" w:rsidTr="00AF691E">
        <w:tc>
          <w:tcPr>
            <w:tcW w:w="1242" w:type="dxa"/>
            <w:vAlign w:val="center"/>
          </w:tcPr>
          <w:p w:rsidR="00664CE2" w:rsidRPr="00BE2006" w:rsidRDefault="00664CE2" w:rsidP="00AF691E">
            <w:pPr>
              <w:jc w:val="center"/>
              <w:rPr>
                <w:b/>
                <w:lang w:val="en-GB"/>
              </w:rPr>
            </w:pPr>
            <w:r w:rsidRPr="00BE2006">
              <w:rPr>
                <w:b/>
                <w:lang w:val="en-GB"/>
              </w:rPr>
              <w:t>Danger level</w:t>
            </w:r>
          </w:p>
        </w:tc>
        <w:tc>
          <w:tcPr>
            <w:tcW w:w="2127" w:type="dxa"/>
            <w:vAlign w:val="center"/>
          </w:tcPr>
          <w:p w:rsidR="00664CE2" w:rsidRPr="00BE2006" w:rsidRDefault="00664CE2" w:rsidP="00AF691E">
            <w:pPr>
              <w:jc w:val="center"/>
              <w:rPr>
                <w:b/>
                <w:lang w:val="en-GB"/>
              </w:rPr>
            </w:pPr>
            <w:r w:rsidRPr="00BE2006">
              <w:rPr>
                <w:b/>
                <w:lang w:val="en-GB"/>
              </w:rPr>
              <w:t>Radiation dose</w:t>
            </w:r>
            <w:r w:rsidRPr="00BE2006">
              <w:rPr>
                <w:b/>
                <w:lang w:val="en-GB"/>
              </w:rPr>
              <w:br/>
              <w:t xml:space="preserve">mSv </w:t>
            </w:r>
          </w:p>
        </w:tc>
        <w:tc>
          <w:tcPr>
            <w:tcW w:w="5911" w:type="dxa"/>
          </w:tcPr>
          <w:p w:rsidR="00664CE2" w:rsidRPr="00BE2006" w:rsidRDefault="00664CE2" w:rsidP="00AF691E">
            <w:pPr>
              <w:jc w:val="center"/>
              <w:rPr>
                <w:b/>
                <w:lang w:val="en-GB"/>
              </w:rPr>
            </w:pPr>
            <w:r w:rsidRPr="00BE2006">
              <w:rPr>
                <w:b/>
                <w:lang w:val="en-GB"/>
              </w:rPr>
              <w:t>Effect</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C9C463A" wp14:editId="523F0652">
                  <wp:extent cx="360000" cy="360000"/>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0.3 – 0.6/year</w:t>
            </w:r>
          </w:p>
        </w:tc>
        <w:tc>
          <w:tcPr>
            <w:tcW w:w="5911" w:type="dxa"/>
          </w:tcPr>
          <w:p w:rsidR="00664CE2" w:rsidRPr="00BE2006" w:rsidRDefault="00664CE2" w:rsidP="00AF691E">
            <w:pPr>
              <w:rPr>
                <w:b/>
                <w:lang w:val="en-GB"/>
              </w:rPr>
            </w:pPr>
            <w:r w:rsidRPr="00BE2006">
              <w:rPr>
                <w:color w:val="262626"/>
                <w:lang w:val="en-GB"/>
              </w:rPr>
              <w:t xml:space="preserve">Typical radiation </w:t>
            </w:r>
            <w:r w:rsidRPr="00BE2006">
              <w:rPr>
                <w:rFonts w:cs="Arial"/>
                <w:color w:val="262626"/>
                <w:lang w:val="en-GB"/>
              </w:rPr>
              <w:t xml:space="preserve">dose from artificial sources of radiation, mostly medical. </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75248F7" wp14:editId="6AC602A5">
                  <wp:extent cx="360000" cy="360000"/>
                  <wp:effectExtent l="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2/year</w:t>
            </w:r>
          </w:p>
        </w:tc>
        <w:tc>
          <w:tcPr>
            <w:tcW w:w="5911" w:type="dxa"/>
          </w:tcPr>
          <w:p w:rsidR="00664CE2" w:rsidRPr="00BE2006" w:rsidRDefault="00664CE2" w:rsidP="00AF691E">
            <w:pPr>
              <w:rPr>
                <w:b/>
                <w:lang w:val="en-GB"/>
              </w:rPr>
            </w:pPr>
            <w:r w:rsidRPr="00BE2006">
              <w:rPr>
                <w:color w:val="262626"/>
                <w:lang w:val="en-GB"/>
              </w:rPr>
              <w:t>Typical background radiation experienced by everyone (average 1.5 mSv in Australia, 3 mSv in North America)</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79BA7404" wp14:editId="0101C4DA">
                  <wp:extent cx="360000" cy="360000"/>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9/year</w:t>
            </w:r>
          </w:p>
        </w:tc>
        <w:tc>
          <w:tcPr>
            <w:tcW w:w="5911" w:type="dxa"/>
          </w:tcPr>
          <w:p w:rsidR="00664CE2" w:rsidRPr="00BE2006" w:rsidRDefault="00664CE2" w:rsidP="00AF691E">
            <w:pPr>
              <w:rPr>
                <w:lang w:val="en-GB"/>
              </w:rPr>
            </w:pPr>
            <w:r w:rsidRPr="00BE2006">
              <w:rPr>
                <w:lang w:val="en-GB"/>
              </w:rPr>
              <w:t>Exposure by airline crew flying New York-Tokyo polar route</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87F2132" wp14:editId="00294E6A">
                  <wp:extent cx="360000" cy="360000"/>
                  <wp:effectExtent l="0" t="0" r="0"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20/year</w:t>
            </w:r>
          </w:p>
        </w:tc>
        <w:tc>
          <w:tcPr>
            <w:tcW w:w="5911" w:type="dxa"/>
          </w:tcPr>
          <w:p w:rsidR="00664CE2" w:rsidRPr="00BE2006" w:rsidRDefault="00664CE2" w:rsidP="00AF691E">
            <w:pPr>
              <w:rPr>
                <w:lang w:val="en-GB"/>
              </w:rPr>
            </w:pPr>
            <w:r w:rsidRPr="00BE2006">
              <w:rPr>
                <w:lang w:val="en-GB"/>
              </w:rPr>
              <w:t>Current limit (averaged) for nuclear industry employees</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762E52D" wp14:editId="67FEB6FA">
                  <wp:extent cx="360000" cy="360000"/>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50/year</w:t>
            </w:r>
          </w:p>
        </w:tc>
        <w:tc>
          <w:tcPr>
            <w:tcW w:w="5911" w:type="dxa"/>
          </w:tcPr>
          <w:p w:rsidR="00664CE2" w:rsidRPr="00BE2006" w:rsidRDefault="00664CE2" w:rsidP="00AF691E">
            <w:pPr>
              <w:rPr>
                <w:lang w:val="en-GB"/>
              </w:rPr>
            </w:pPr>
            <w:r w:rsidRPr="00BE2006">
              <w:rPr>
                <w:lang w:val="en-GB"/>
              </w:rPr>
              <w:t xml:space="preserve">Former routine limit for nuclear industry employees. </w:t>
            </w:r>
            <w:r w:rsidRPr="00BE2006">
              <w:rPr>
                <w:lang w:val="en-GB"/>
              </w:rPr>
              <w:br/>
              <w:t>It is also the dose rate which arises from natural background levels in several places in Iran, India and Europe</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758CD40B" wp14:editId="36AFB24B">
                  <wp:extent cx="360000" cy="360000"/>
                  <wp:effectExtent l="0" t="0" r="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100/year</w:t>
            </w:r>
          </w:p>
        </w:tc>
        <w:tc>
          <w:tcPr>
            <w:tcW w:w="5911" w:type="dxa"/>
          </w:tcPr>
          <w:p w:rsidR="00664CE2" w:rsidRPr="00BE2006" w:rsidRDefault="00664CE2" w:rsidP="00AF691E">
            <w:pPr>
              <w:rPr>
                <w:lang w:val="en-GB"/>
              </w:rPr>
            </w:pPr>
            <w:r w:rsidRPr="00BE2006">
              <w:rPr>
                <w:lang w:val="en-GB"/>
              </w:rPr>
              <w:t>Lowest level at which any long-term increase in cancer risk is clearly evident.</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26BEB5B" wp14:editId="7130D4B4">
                  <wp:extent cx="360000" cy="360000"/>
                  <wp:effectExtent l="0" t="0" r="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350/life time</w:t>
            </w:r>
          </w:p>
        </w:tc>
        <w:tc>
          <w:tcPr>
            <w:tcW w:w="5911" w:type="dxa"/>
          </w:tcPr>
          <w:p w:rsidR="00664CE2" w:rsidRPr="00BE2006" w:rsidRDefault="00664CE2" w:rsidP="00AF691E">
            <w:pPr>
              <w:rPr>
                <w:lang w:val="en-GB"/>
              </w:rPr>
            </w:pPr>
            <w:r w:rsidRPr="00BE2006">
              <w:rPr>
                <w:lang w:val="en-GB"/>
              </w:rPr>
              <w:t>Criterion for relocating people after Chernobyl accident</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33F14416" wp14:editId="49CDD2B6">
                  <wp:extent cx="360000" cy="36000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400/hr</w:t>
            </w:r>
          </w:p>
        </w:tc>
        <w:tc>
          <w:tcPr>
            <w:tcW w:w="5911" w:type="dxa"/>
          </w:tcPr>
          <w:p w:rsidR="00664CE2" w:rsidRPr="00BE2006" w:rsidRDefault="00664CE2" w:rsidP="00AF691E">
            <w:pPr>
              <w:rPr>
                <w:lang w:val="en-GB"/>
              </w:rPr>
            </w:pPr>
            <w:r w:rsidRPr="00BE2006">
              <w:rPr>
                <w:lang w:val="en-GB"/>
              </w:rPr>
              <w:t>The level recorded at the Japanese nuclear site, 15 March</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7F470ADD" wp14:editId="6378AFC7">
                  <wp:extent cx="360000" cy="36000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 xml:space="preserve">1,000 </w:t>
            </w:r>
            <w:r w:rsidRPr="00BE2006">
              <w:rPr>
                <w:lang w:val="en-GB"/>
              </w:rPr>
              <w:br/>
              <w:t>single dose</w:t>
            </w:r>
          </w:p>
        </w:tc>
        <w:tc>
          <w:tcPr>
            <w:tcW w:w="5911" w:type="dxa"/>
          </w:tcPr>
          <w:p w:rsidR="00664CE2" w:rsidRPr="00BE2006" w:rsidRDefault="00664CE2" w:rsidP="00AF691E">
            <w:pPr>
              <w:rPr>
                <w:lang w:val="en-GB"/>
              </w:rPr>
            </w:pPr>
            <w:r w:rsidRPr="00BE2006">
              <w:rPr>
                <w:lang w:val="en-GB"/>
              </w:rPr>
              <w:t>Causes (temporary) radiation sickness such as nausea and decreased white blood cell count, but not death. Above this, severity of illness increases with dose</w:t>
            </w:r>
          </w:p>
        </w:tc>
      </w:tr>
      <w:tr w:rsidR="00664CE2" w:rsidRPr="00BE2006" w:rsidTr="00AF691E">
        <w:tc>
          <w:tcPr>
            <w:tcW w:w="1242" w:type="dxa"/>
            <w:vAlign w:val="center"/>
          </w:tcPr>
          <w:p w:rsidR="00664CE2" w:rsidRPr="00BE2006" w:rsidRDefault="00664CE2" w:rsidP="00AF691E">
            <w:pPr>
              <w:jc w:val="center"/>
              <w:rPr>
                <w:lang w:val="en-GB"/>
              </w:rPr>
            </w:pPr>
            <w:r w:rsidRPr="00BE2006">
              <w:rPr>
                <w:i/>
                <w:iCs/>
                <w:noProof/>
                <w:color w:val="3F3F3F"/>
                <w:sz w:val="26"/>
                <w:szCs w:val="26"/>
              </w:rPr>
              <w:drawing>
                <wp:inline distT="0" distB="0" distL="0" distR="0" wp14:anchorId="2263AC98" wp14:editId="64E10202">
                  <wp:extent cx="360000" cy="360000"/>
                  <wp:effectExtent l="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7" w:type="dxa"/>
            <w:vAlign w:val="center"/>
          </w:tcPr>
          <w:p w:rsidR="00664CE2" w:rsidRPr="00BE2006" w:rsidRDefault="00664CE2" w:rsidP="00AF691E">
            <w:pPr>
              <w:jc w:val="center"/>
              <w:rPr>
                <w:lang w:val="en-GB"/>
              </w:rPr>
            </w:pPr>
            <w:r w:rsidRPr="00BE2006">
              <w:rPr>
                <w:lang w:val="en-GB"/>
              </w:rPr>
              <w:t xml:space="preserve">5,000 </w:t>
            </w:r>
            <w:r w:rsidRPr="00BE2006">
              <w:rPr>
                <w:lang w:val="en-GB"/>
              </w:rPr>
              <w:br/>
              <w:t>single dose</w:t>
            </w:r>
          </w:p>
        </w:tc>
        <w:tc>
          <w:tcPr>
            <w:tcW w:w="5911" w:type="dxa"/>
          </w:tcPr>
          <w:p w:rsidR="00664CE2" w:rsidRPr="00BE2006" w:rsidRDefault="00664CE2" w:rsidP="00AF691E">
            <w:pPr>
              <w:rPr>
                <w:lang w:val="en-GB"/>
              </w:rPr>
            </w:pPr>
            <w:r w:rsidRPr="00BE2006">
              <w:rPr>
                <w:lang w:val="en-GB"/>
              </w:rPr>
              <w:t>Would kill about half those receiving it within a month</w:t>
            </w:r>
          </w:p>
        </w:tc>
      </w:tr>
    </w:tbl>
    <w:p w:rsidR="00664CE2" w:rsidRPr="00BE2006" w:rsidRDefault="00664CE2" w:rsidP="00664CE2">
      <w:pPr>
        <w:rPr>
          <w:rFonts w:eastAsia="Times New Roman"/>
          <w:snapToGrid w:val="0"/>
          <w:sz w:val="22"/>
          <w:szCs w:val="22"/>
          <w:lang w:val="en-GB"/>
        </w:rPr>
      </w:pPr>
    </w:p>
    <w:p w:rsidR="00664CE2" w:rsidRPr="00BE2006" w:rsidRDefault="00664CE2" w:rsidP="00664CE2">
      <w:pPr>
        <w:rPr>
          <w:rFonts w:eastAsia="Times New Roman"/>
          <w:snapToGrid w:val="0"/>
          <w:sz w:val="22"/>
          <w:szCs w:val="22"/>
          <w:lang w:val="en-GB"/>
        </w:rPr>
      </w:pPr>
      <w:r w:rsidRPr="00BE2006">
        <w:rPr>
          <w:rFonts w:eastAsia="Times New Roman"/>
          <w:snapToGrid w:val="0"/>
          <w:sz w:val="22"/>
          <w:szCs w:val="22"/>
          <w:lang w:val="en-GB"/>
        </w:rPr>
        <w:t xml:space="preserve">Origin: </w:t>
      </w:r>
      <w:r w:rsidRPr="00BE2006">
        <w:rPr>
          <w:rFonts w:cs="Arial"/>
          <w:bCs/>
          <w:color w:val="262626"/>
          <w:sz w:val="22"/>
          <w:szCs w:val="22"/>
          <w:lang w:val="en-GB"/>
        </w:rPr>
        <w:t>SOURCE: WORLD NUCLEAR ASSOCIATION</w:t>
      </w:r>
    </w:p>
    <w:p w:rsidR="00664CE2" w:rsidRPr="00BE2006" w:rsidRDefault="00664CE2" w:rsidP="00664CE2">
      <w:pPr>
        <w:rPr>
          <w:rFonts w:eastAsia="Times New Roman"/>
          <w:snapToGrid w:val="0"/>
          <w:sz w:val="22"/>
          <w:szCs w:val="22"/>
          <w:lang w:val="en-GB"/>
        </w:rPr>
      </w:pPr>
      <w:r w:rsidRPr="00BE2006">
        <w:rPr>
          <w:rFonts w:eastAsia="Times New Roman"/>
          <w:snapToGrid w:val="0"/>
          <w:sz w:val="22"/>
          <w:szCs w:val="22"/>
          <w:lang w:val="en-GB"/>
        </w:rPr>
        <w:t>http://www.bbc.co.uk/news/health-12722435</w:t>
      </w:r>
    </w:p>
    <w:p w:rsidR="00664CE2" w:rsidRPr="00BE2006" w:rsidRDefault="00664CE2" w:rsidP="00664CE2">
      <w:pPr>
        <w:rPr>
          <w:rFonts w:eastAsia="Times New Roman"/>
          <w:b/>
          <w:snapToGrid w:val="0"/>
          <w:szCs w:val="20"/>
          <w:lang w:val="en-GB"/>
        </w:rPr>
      </w:pPr>
    </w:p>
    <w:p w:rsidR="00664CE2" w:rsidRPr="00BE2006" w:rsidRDefault="00664CE2" w:rsidP="00664CE2">
      <w:pPr>
        <w:pStyle w:val="ListParagraph"/>
        <w:numPr>
          <w:ilvl w:val="0"/>
          <w:numId w:val="37"/>
        </w:numPr>
        <w:rPr>
          <w:lang w:val="en-GB"/>
        </w:rPr>
      </w:pPr>
      <w:r w:rsidRPr="00BE2006">
        <w:rPr>
          <w:lang w:val="en-GB"/>
        </w:rPr>
        <w:t>Find out what are the biological effects of io</w:t>
      </w:r>
      <w:r>
        <w:rPr>
          <w:lang w:val="en-GB"/>
        </w:rPr>
        <w:t>nising radiation on human cells. H</w:t>
      </w:r>
      <w:r w:rsidRPr="00BE2006">
        <w:rPr>
          <w:lang w:val="en-GB"/>
        </w:rPr>
        <w:t xml:space="preserve">ow do they depend on </w:t>
      </w:r>
      <w:r>
        <w:rPr>
          <w:lang w:val="en-GB"/>
        </w:rPr>
        <w:t xml:space="preserve">the </w:t>
      </w:r>
      <w:r w:rsidRPr="00BE2006">
        <w:rPr>
          <w:lang w:val="en-GB"/>
        </w:rPr>
        <w:t xml:space="preserve">radiation dose? </w:t>
      </w:r>
      <w:r w:rsidRPr="00BE2006">
        <w:rPr>
          <w:lang w:val="en-GB"/>
        </w:rPr>
        <w:br/>
      </w:r>
    </w:p>
    <w:p w:rsidR="00664CE2" w:rsidRPr="00BE2006" w:rsidRDefault="00664CE2" w:rsidP="00664CE2">
      <w:pPr>
        <w:pStyle w:val="ListParagraph"/>
        <w:numPr>
          <w:ilvl w:val="0"/>
          <w:numId w:val="36"/>
        </w:numPr>
        <w:rPr>
          <w:lang w:val="en-GB"/>
        </w:rPr>
      </w:pPr>
      <w:r w:rsidRPr="00BE2006">
        <w:rPr>
          <w:lang w:val="en-GB"/>
        </w:rPr>
        <w:t xml:space="preserve">Prepare a presentation about it </w:t>
      </w:r>
      <w:r>
        <w:rPr>
          <w:lang w:val="en-GB"/>
        </w:rPr>
        <w:t>to</w:t>
      </w:r>
      <w:r w:rsidRPr="00BE2006">
        <w:rPr>
          <w:lang w:val="en-GB"/>
        </w:rPr>
        <w:t xml:space="preserve"> share </w:t>
      </w:r>
      <w:r>
        <w:rPr>
          <w:lang w:val="en-GB"/>
        </w:rPr>
        <w:t xml:space="preserve">your findings </w:t>
      </w:r>
      <w:r w:rsidRPr="00BE2006">
        <w:rPr>
          <w:lang w:val="en-GB"/>
        </w:rPr>
        <w:t>with your class.</w:t>
      </w:r>
    </w:p>
    <w:p w:rsidR="00664CE2" w:rsidRPr="00BE2006" w:rsidRDefault="00664CE2" w:rsidP="00664CE2">
      <w:pPr>
        <w:rPr>
          <w:rFonts w:eastAsia="Times New Roman"/>
          <w:b/>
          <w:snapToGrid w:val="0"/>
          <w:szCs w:val="20"/>
          <w:lang w:val="en-GB"/>
        </w:rPr>
      </w:pPr>
    </w:p>
    <w:p w:rsidR="000A2C27" w:rsidRPr="00664CE2" w:rsidRDefault="000A2C27" w:rsidP="00664CE2">
      <w:bookmarkStart w:id="1" w:name="_GoBack"/>
      <w:bookmarkEnd w:id="1"/>
    </w:p>
    <w:sectPr w:rsidR="000A2C27" w:rsidRPr="00664CE2" w:rsidSect="006E20BA">
      <w:footerReference w:type="even" r:id="rId19"/>
      <w:footerReference w:type="default" r:id="rId20"/>
      <w:pgSz w:w="11900" w:h="16840"/>
      <w:pgMar w:top="1304" w:right="1418" w:bottom="130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0BA" w:rsidRDefault="006E20BA" w:rsidP="006E20BA">
      <w:r>
        <w:separator/>
      </w:r>
    </w:p>
  </w:endnote>
  <w:endnote w:type="continuationSeparator" w:id="0">
    <w:p w:rsidR="006E20BA" w:rsidRDefault="006E20BA" w:rsidP="006E2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BA" w:rsidRDefault="006E20BA" w:rsidP="00AB7F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20BA" w:rsidRDefault="006E20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BA" w:rsidRDefault="006E20BA" w:rsidP="00AB7F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4CE2">
      <w:rPr>
        <w:rStyle w:val="PageNumber"/>
        <w:noProof/>
      </w:rPr>
      <w:t>1</w:t>
    </w:r>
    <w:r>
      <w:rPr>
        <w:rStyle w:val="PageNumber"/>
      </w:rPr>
      <w:fldChar w:fldCharType="end"/>
    </w:r>
  </w:p>
  <w:p w:rsidR="006E20BA" w:rsidRDefault="006E20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0BA" w:rsidRDefault="006E20BA" w:rsidP="006E20BA">
      <w:r>
        <w:separator/>
      </w:r>
    </w:p>
  </w:footnote>
  <w:footnote w:type="continuationSeparator" w:id="0">
    <w:p w:rsidR="006E20BA" w:rsidRDefault="006E20BA" w:rsidP="006E20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AC0"/>
    <w:multiLevelType w:val="hybridMultilevel"/>
    <w:tmpl w:val="9E247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76581B"/>
    <w:multiLevelType w:val="hybridMultilevel"/>
    <w:tmpl w:val="6DFE3F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485F29"/>
    <w:multiLevelType w:val="hybridMultilevel"/>
    <w:tmpl w:val="3CAE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83377B"/>
    <w:multiLevelType w:val="hybridMultilevel"/>
    <w:tmpl w:val="B8727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633925"/>
    <w:multiLevelType w:val="hybridMultilevel"/>
    <w:tmpl w:val="6A1E906E"/>
    <w:lvl w:ilvl="0" w:tplc="A5F66AD8">
      <w:start w:val="1"/>
      <w:numFmt w:val="decimal"/>
      <w:lvlText w:val="%1."/>
      <w:lvlJc w:val="left"/>
      <w:pPr>
        <w:ind w:left="360" w:hanging="360"/>
      </w:pPr>
      <w:rPr>
        <w:rFonts w:cs="Aria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883B69"/>
    <w:multiLevelType w:val="hybridMultilevel"/>
    <w:tmpl w:val="1A3E3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2C59CE"/>
    <w:multiLevelType w:val="hybridMultilevel"/>
    <w:tmpl w:val="F70E5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9C16F1"/>
    <w:multiLevelType w:val="hybridMultilevel"/>
    <w:tmpl w:val="8BB87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775393"/>
    <w:multiLevelType w:val="hybridMultilevel"/>
    <w:tmpl w:val="8F1A3BEC"/>
    <w:lvl w:ilvl="0" w:tplc="7300363C">
      <w:start w:val="1"/>
      <w:numFmt w:val="bullet"/>
      <w:lvlText w:val="-"/>
      <w:lvlJc w:val="left"/>
      <w:pPr>
        <w:ind w:left="72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B53C1B"/>
    <w:multiLevelType w:val="hybridMultilevel"/>
    <w:tmpl w:val="32983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D16A73"/>
    <w:multiLevelType w:val="hybridMultilevel"/>
    <w:tmpl w:val="166CA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8A756D"/>
    <w:multiLevelType w:val="hybridMultilevel"/>
    <w:tmpl w:val="5F3CF4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054280"/>
    <w:multiLevelType w:val="hybridMultilevel"/>
    <w:tmpl w:val="C37E2AC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2C2247C"/>
    <w:multiLevelType w:val="hybridMultilevel"/>
    <w:tmpl w:val="DEA88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C472B2"/>
    <w:multiLevelType w:val="hybridMultilevel"/>
    <w:tmpl w:val="D29C2FFE"/>
    <w:lvl w:ilvl="0" w:tplc="06CC35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5C7F7D"/>
    <w:multiLevelType w:val="hybridMultilevel"/>
    <w:tmpl w:val="AE465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5E030A"/>
    <w:multiLevelType w:val="hybridMultilevel"/>
    <w:tmpl w:val="AE207C64"/>
    <w:lvl w:ilvl="0" w:tplc="C56E8034">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67795"/>
    <w:multiLevelType w:val="hybridMultilevel"/>
    <w:tmpl w:val="B6E6138C"/>
    <w:lvl w:ilvl="0" w:tplc="000415D2">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BD07A2"/>
    <w:multiLevelType w:val="hybridMultilevel"/>
    <w:tmpl w:val="FE0C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A54227"/>
    <w:multiLevelType w:val="hybridMultilevel"/>
    <w:tmpl w:val="034C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151C77"/>
    <w:multiLevelType w:val="hybridMultilevel"/>
    <w:tmpl w:val="80721F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287B1F"/>
    <w:multiLevelType w:val="hybridMultilevel"/>
    <w:tmpl w:val="3A343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01A46D0"/>
    <w:multiLevelType w:val="hybridMultilevel"/>
    <w:tmpl w:val="305E0D1E"/>
    <w:lvl w:ilvl="0" w:tplc="B0FC29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D54F9"/>
    <w:multiLevelType w:val="hybridMultilevel"/>
    <w:tmpl w:val="1C263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4771F8A"/>
    <w:multiLevelType w:val="hybridMultilevel"/>
    <w:tmpl w:val="6B9A4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9032050"/>
    <w:multiLevelType w:val="hybridMultilevel"/>
    <w:tmpl w:val="95CC1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A221F05"/>
    <w:multiLevelType w:val="hybridMultilevel"/>
    <w:tmpl w:val="98A46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AE212D"/>
    <w:multiLevelType w:val="hybridMultilevel"/>
    <w:tmpl w:val="08D2D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4E16F6"/>
    <w:multiLevelType w:val="hybridMultilevel"/>
    <w:tmpl w:val="3666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D210E0B"/>
    <w:multiLevelType w:val="hybridMultilevel"/>
    <w:tmpl w:val="EEF6D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0CC4FD7"/>
    <w:multiLevelType w:val="hybridMultilevel"/>
    <w:tmpl w:val="52E8F6FC"/>
    <w:lvl w:ilvl="0" w:tplc="000415D2">
      <w:start w:val="1"/>
      <w:numFmt w:val="bullet"/>
      <w:lvlText w:val="-"/>
      <w:lvlJc w:val="left"/>
      <w:pPr>
        <w:ind w:left="72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0EE615A"/>
    <w:multiLevelType w:val="hybridMultilevel"/>
    <w:tmpl w:val="F17E1E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C71CEE"/>
    <w:multiLevelType w:val="hybridMultilevel"/>
    <w:tmpl w:val="708E9A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A841AD2"/>
    <w:multiLevelType w:val="hybridMultilevel"/>
    <w:tmpl w:val="F39C4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F4C1107"/>
    <w:multiLevelType w:val="hybridMultilevel"/>
    <w:tmpl w:val="BCDEF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20C7F89"/>
    <w:multiLevelType w:val="hybridMultilevel"/>
    <w:tmpl w:val="EED26DA0"/>
    <w:lvl w:ilvl="0" w:tplc="06CC35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71666"/>
    <w:multiLevelType w:val="hybridMultilevel"/>
    <w:tmpl w:val="D3889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6491122"/>
    <w:multiLevelType w:val="hybridMultilevel"/>
    <w:tmpl w:val="E1342266"/>
    <w:lvl w:ilvl="0" w:tplc="26DAF036">
      <w:start w:val="1"/>
      <w:numFmt w:val="bullet"/>
      <w:lvlText w:val="-"/>
      <w:lvlJc w:val="left"/>
      <w:pPr>
        <w:ind w:left="72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CF93B54"/>
    <w:multiLevelType w:val="hybridMultilevel"/>
    <w:tmpl w:val="B40016B8"/>
    <w:lvl w:ilvl="0" w:tplc="06CC358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25"/>
  </w:num>
  <w:num w:numId="4">
    <w:abstractNumId w:val="29"/>
  </w:num>
  <w:num w:numId="5">
    <w:abstractNumId w:val="4"/>
  </w:num>
  <w:num w:numId="6">
    <w:abstractNumId w:val="3"/>
  </w:num>
  <w:num w:numId="7">
    <w:abstractNumId w:val="14"/>
  </w:num>
  <w:num w:numId="8">
    <w:abstractNumId w:val="38"/>
  </w:num>
  <w:num w:numId="9">
    <w:abstractNumId w:val="35"/>
  </w:num>
  <w:num w:numId="10">
    <w:abstractNumId w:val="16"/>
  </w:num>
  <w:num w:numId="11">
    <w:abstractNumId w:val="0"/>
  </w:num>
  <w:num w:numId="12">
    <w:abstractNumId w:val="12"/>
  </w:num>
  <w:num w:numId="13">
    <w:abstractNumId w:val="18"/>
  </w:num>
  <w:num w:numId="14">
    <w:abstractNumId w:val="11"/>
  </w:num>
  <w:num w:numId="15">
    <w:abstractNumId w:val="32"/>
  </w:num>
  <w:num w:numId="16">
    <w:abstractNumId w:val="17"/>
  </w:num>
  <w:num w:numId="17">
    <w:abstractNumId w:val="15"/>
  </w:num>
  <w:num w:numId="18">
    <w:abstractNumId w:val="30"/>
  </w:num>
  <w:num w:numId="19">
    <w:abstractNumId w:val="22"/>
  </w:num>
  <w:num w:numId="20">
    <w:abstractNumId w:val="33"/>
  </w:num>
  <w:num w:numId="21">
    <w:abstractNumId w:val="37"/>
  </w:num>
  <w:num w:numId="22">
    <w:abstractNumId w:val="26"/>
  </w:num>
  <w:num w:numId="23">
    <w:abstractNumId w:val="36"/>
  </w:num>
  <w:num w:numId="24">
    <w:abstractNumId w:val="23"/>
  </w:num>
  <w:num w:numId="25">
    <w:abstractNumId w:val="31"/>
  </w:num>
  <w:num w:numId="26">
    <w:abstractNumId w:val="27"/>
  </w:num>
  <w:num w:numId="27">
    <w:abstractNumId w:val="5"/>
  </w:num>
  <w:num w:numId="28">
    <w:abstractNumId w:val="19"/>
  </w:num>
  <w:num w:numId="29">
    <w:abstractNumId w:val="6"/>
  </w:num>
  <w:num w:numId="30">
    <w:abstractNumId w:val="2"/>
  </w:num>
  <w:num w:numId="31">
    <w:abstractNumId w:val="21"/>
  </w:num>
  <w:num w:numId="32">
    <w:abstractNumId w:val="34"/>
  </w:num>
  <w:num w:numId="33">
    <w:abstractNumId w:val="1"/>
  </w:num>
  <w:num w:numId="34">
    <w:abstractNumId w:val="9"/>
  </w:num>
  <w:num w:numId="35">
    <w:abstractNumId w:val="20"/>
  </w:num>
  <w:num w:numId="36">
    <w:abstractNumId w:val="24"/>
  </w:num>
  <w:num w:numId="37">
    <w:abstractNumId w:val="10"/>
  </w:num>
  <w:num w:numId="38">
    <w:abstractNumId w:val="8"/>
  </w:num>
  <w:num w:numId="3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0BA"/>
    <w:rsid w:val="00090C96"/>
    <w:rsid w:val="000A2C27"/>
    <w:rsid w:val="00233131"/>
    <w:rsid w:val="00494558"/>
    <w:rsid w:val="00646356"/>
    <w:rsid w:val="00664CE2"/>
    <w:rsid w:val="006D02B1"/>
    <w:rsid w:val="006E20BA"/>
    <w:rsid w:val="007C3A14"/>
    <w:rsid w:val="00840141"/>
    <w:rsid w:val="00845354"/>
    <w:rsid w:val="009611DE"/>
    <w:rsid w:val="00A97641"/>
    <w:rsid w:val="00C25B10"/>
    <w:rsid w:val="00DE56E6"/>
    <w:rsid w:val="00F32169"/>
    <w:rsid w:val="00FC0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9181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0BA"/>
    <w:rPr>
      <w:rFonts w:ascii="Arial" w:eastAsia="ＭＳ 明朝" w:hAnsi="Arial" w:cs="Times New Roman"/>
    </w:rPr>
  </w:style>
  <w:style w:type="paragraph" w:styleId="Heading2">
    <w:name w:val="heading 2"/>
    <w:basedOn w:val="Normal"/>
    <w:next w:val="Normal"/>
    <w:link w:val="Heading2Char"/>
    <w:autoRedefine/>
    <w:qFormat/>
    <w:rsid w:val="006E20BA"/>
    <w:pPr>
      <w:keepNext/>
      <w:tabs>
        <w:tab w:val="left" w:leader="dot" w:pos="9072"/>
      </w:tabs>
      <w:outlineLvl w:val="1"/>
    </w:pPr>
    <w:rPr>
      <w:rFonts w:eastAsia="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20BA"/>
    <w:rPr>
      <w:rFonts w:ascii="Arial" w:eastAsia="Times New Roman" w:hAnsi="Arial" w:cs="Times New Roman"/>
      <w:b/>
      <w:snapToGrid w:val="0"/>
      <w:szCs w:val="20"/>
    </w:rPr>
  </w:style>
  <w:style w:type="paragraph" w:styleId="Footer">
    <w:name w:val="footer"/>
    <w:basedOn w:val="Normal"/>
    <w:link w:val="FooterChar"/>
    <w:rsid w:val="006E20BA"/>
    <w:pPr>
      <w:tabs>
        <w:tab w:val="center" w:pos="4320"/>
        <w:tab w:val="right" w:pos="8640"/>
      </w:tabs>
      <w:jc w:val="both"/>
    </w:pPr>
    <w:rPr>
      <w:rFonts w:eastAsia="Times New Roman"/>
      <w:sz w:val="28"/>
      <w:szCs w:val="20"/>
      <w:lang w:val="en-GB"/>
    </w:rPr>
  </w:style>
  <w:style w:type="character" w:customStyle="1" w:styleId="FooterChar">
    <w:name w:val="Footer Char"/>
    <w:basedOn w:val="DefaultParagraphFont"/>
    <w:link w:val="Footer"/>
    <w:rsid w:val="006E20BA"/>
    <w:rPr>
      <w:rFonts w:ascii="Arial" w:eastAsia="Times New Roman" w:hAnsi="Arial" w:cs="Times New Roman"/>
      <w:sz w:val="28"/>
      <w:szCs w:val="20"/>
      <w:lang w:val="en-GB"/>
    </w:rPr>
  </w:style>
  <w:style w:type="character" w:styleId="Hyperlink">
    <w:name w:val="Hyperlink"/>
    <w:uiPriority w:val="99"/>
    <w:unhideWhenUsed/>
    <w:rsid w:val="006E20BA"/>
    <w:rPr>
      <w:color w:val="0000FF"/>
      <w:u w:val="single"/>
    </w:rPr>
  </w:style>
  <w:style w:type="paragraph" w:styleId="ListParagraph">
    <w:name w:val="List Paragraph"/>
    <w:basedOn w:val="Normal"/>
    <w:uiPriority w:val="34"/>
    <w:qFormat/>
    <w:rsid w:val="006E20BA"/>
    <w:pPr>
      <w:ind w:left="720"/>
      <w:contextualSpacing/>
    </w:pPr>
    <w:rPr>
      <w:rFonts w:eastAsia="Calibri"/>
      <w:szCs w:val="22"/>
    </w:rPr>
  </w:style>
  <w:style w:type="paragraph" w:styleId="BalloonText">
    <w:name w:val="Balloon Text"/>
    <w:basedOn w:val="Normal"/>
    <w:link w:val="BalloonTextChar"/>
    <w:uiPriority w:val="99"/>
    <w:semiHidden/>
    <w:unhideWhenUsed/>
    <w:rsid w:val="006E20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0BA"/>
    <w:rPr>
      <w:rFonts w:ascii="Lucida Grande" w:eastAsia="ＭＳ 明朝" w:hAnsi="Lucida Grande" w:cs="Lucida Grande"/>
      <w:sz w:val="18"/>
      <w:szCs w:val="18"/>
    </w:rPr>
  </w:style>
  <w:style w:type="character" w:styleId="PageNumber">
    <w:name w:val="page number"/>
    <w:basedOn w:val="DefaultParagraphFont"/>
    <w:uiPriority w:val="99"/>
    <w:semiHidden/>
    <w:unhideWhenUsed/>
    <w:rsid w:val="006E20BA"/>
  </w:style>
  <w:style w:type="paragraph" w:customStyle="1" w:styleId="Main">
    <w:name w:val="Main"/>
    <w:basedOn w:val="Normal"/>
    <w:rsid w:val="006D02B1"/>
    <w:pPr>
      <w:tabs>
        <w:tab w:val="left" w:pos="1440"/>
        <w:tab w:val="left" w:pos="2880"/>
        <w:tab w:val="right" w:pos="8640"/>
        <w:tab w:val="left" w:pos="9799"/>
      </w:tabs>
      <w:spacing w:line="280" w:lineRule="atLeast"/>
      <w:jc w:val="both"/>
    </w:pPr>
    <w:rPr>
      <w:rFonts w:ascii="Times New Roman" w:eastAsia="Times New Roman" w:hAnsi="Times New Roman"/>
      <w:szCs w:val="20"/>
    </w:rPr>
  </w:style>
  <w:style w:type="character" w:styleId="FootnoteReference">
    <w:name w:val="footnote reference"/>
    <w:semiHidden/>
    <w:rsid w:val="009611DE"/>
    <w:rPr>
      <w:vertAlign w:val="superscript"/>
    </w:rPr>
  </w:style>
  <w:style w:type="paragraph" w:styleId="FootnoteText">
    <w:name w:val="footnote text"/>
    <w:basedOn w:val="Normal"/>
    <w:link w:val="FootnoteTextChar"/>
    <w:semiHidden/>
    <w:rsid w:val="009611DE"/>
    <w:rPr>
      <w:rFonts w:eastAsia="Times New Roman"/>
      <w:color w:val="000000"/>
      <w:kern w:val="28"/>
      <w:sz w:val="20"/>
      <w:szCs w:val="20"/>
      <w:lang w:val="en-GB" w:eastAsia="en-GB"/>
    </w:rPr>
  </w:style>
  <w:style w:type="character" w:customStyle="1" w:styleId="FootnoteTextChar">
    <w:name w:val="Footnote Text Char"/>
    <w:basedOn w:val="DefaultParagraphFont"/>
    <w:link w:val="FootnoteText"/>
    <w:semiHidden/>
    <w:rsid w:val="009611DE"/>
    <w:rPr>
      <w:rFonts w:ascii="Arial" w:eastAsia="Times New Roman" w:hAnsi="Arial" w:cs="Times New Roman"/>
      <w:color w:val="000000"/>
      <w:kern w:val="28"/>
      <w:sz w:val="20"/>
      <w:szCs w:val="20"/>
      <w:lang w:val="en-GB" w:eastAsia="en-GB"/>
    </w:rPr>
  </w:style>
  <w:style w:type="paragraph" w:styleId="Caption">
    <w:name w:val="caption"/>
    <w:basedOn w:val="Normal"/>
    <w:next w:val="Normal"/>
    <w:uiPriority w:val="35"/>
    <w:unhideWhenUsed/>
    <w:qFormat/>
    <w:rsid w:val="009611DE"/>
    <w:rPr>
      <w:bCs/>
      <w:sz w:val="18"/>
      <w:szCs w:val="20"/>
    </w:rPr>
  </w:style>
  <w:style w:type="table" w:styleId="TableGrid">
    <w:name w:val="Table Grid"/>
    <w:basedOn w:val="TableNormal"/>
    <w:uiPriority w:val="59"/>
    <w:rsid w:val="000A2C27"/>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0BA"/>
    <w:rPr>
      <w:rFonts w:ascii="Arial" w:eastAsia="ＭＳ 明朝" w:hAnsi="Arial" w:cs="Times New Roman"/>
    </w:rPr>
  </w:style>
  <w:style w:type="paragraph" w:styleId="Heading2">
    <w:name w:val="heading 2"/>
    <w:basedOn w:val="Normal"/>
    <w:next w:val="Normal"/>
    <w:link w:val="Heading2Char"/>
    <w:autoRedefine/>
    <w:qFormat/>
    <w:rsid w:val="006E20BA"/>
    <w:pPr>
      <w:keepNext/>
      <w:tabs>
        <w:tab w:val="left" w:leader="dot" w:pos="9072"/>
      </w:tabs>
      <w:outlineLvl w:val="1"/>
    </w:pPr>
    <w:rPr>
      <w:rFonts w:eastAsia="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20BA"/>
    <w:rPr>
      <w:rFonts w:ascii="Arial" w:eastAsia="Times New Roman" w:hAnsi="Arial" w:cs="Times New Roman"/>
      <w:b/>
      <w:snapToGrid w:val="0"/>
      <w:szCs w:val="20"/>
    </w:rPr>
  </w:style>
  <w:style w:type="paragraph" w:styleId="Footer">
    <w:name w:val="footer"/>
    <w:basedOn w:val="Normal"/>
    <w:link w:val="FooterChar"/>
    <w:rsid w:val="006E20BA"/>
    <w:pPr>
      <w:tabs>
        <w:tab w:val="center" w:pos="4320"/>
        <w:tab w:val="right" w:pos="8640"/>
      </w:tabs>
      <w:jc w:val="both"/>
    </w:pPr>
    <w:rPr>
      <w:rFonts w:eastAsia="Times New Roman"/>
      <w:sz w:val="28"/>
      <w:szCs w:val="20"/>
      <w:lang w:val="en-GB"/>
    </w:rPr>
  </w:style>
  <w:style w:type="character" w:customStyle="1" w:styleId="FooterChar">
    <w:name w:val="Footer Char"/>
    <w:basedOn w:val="DefaultParagraphFont"/>
    <w:link w:val="Footer"/>
    <w:rsid w:val="006E20BA"/>
    <w:rPr>
      <w:rFonts w:ascii="Arial" w:eastAsia="Times New Roman" w:hAnsi="Arial" w:cs="Times New Roman"/>
      <w:sz w:val="28"/>
      <w:szCs w:val="20"/>
      <w:lang w:val="en-GB"/>
    </w:rPr>
  </w:style>
  <w:style w:type="character" w:styleId="Hyperlink">
    <w:name w:val="Hyperlink"/>
    <w:uiPriority w:val="99"/>
    <w:unhideWhenUsed/>
    <w:rsid w:val="006E20BA"/>
    <w:rPr>
      <w:color w:val="0000FF"/>
      <w:u w:val="single"/>
    </w:rPr>
  </w:style>
  <w:style w:type="paragraph" w:styleId="ListParagraph">
    <w:name w:val="List Paragraph"/>
    <w:basedOn w:val="Normal"/>
    <w:uiPriority w:val="34"/>
    <w:qFormat/>
    <w:rsid w:val="006E20BA"/>
    <w:pPr>
      <w:ind w:left="720"/>
      <w:contextualSpacing/>
    </w:pPr>
    <w:rPr>
      <w:rFonts w:eastAsia="Calibri"/>
      <w:szCs w:val="22"/>
    </w:rPr>
  </w:style>
  <w:style w:type="paragraph" w:styleId="BalloonText">
    <w:name w:val="Balloon Text"/>
    <w:basedOn w:val="Normal"/>
    <w:link w:val="BalloonTextChar"/>
    <w:uiPriority w:val="99"/>
    <w:semiHidden/>
    <w:unhideWhenUsed/>
    <w:rsid w:val="006E20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0BA"/>
    <w:rPr>
      <w:rFonts w:ascii="Lucida Grande" w:eastAsia="ＭＳ 明朝" w:hAnsi="Lucida Grande" w:cs="Lucida Grande"/>
      <w:sz w:val="18"/>
      <w:szCs w:val="18"/>
    </w:rPr>
  </w:style>
  <w:style w:type="character" w:styleId="PageNumber">
    <w:name w:val="page number"/>
    <w:basedOn w:val="DefaultParagraphFont"/>
    <w:uiPriority w:val="99"/>
    <w:semiHidden/>
    <w:unhideWhenUsed/>
    <w:rsid w:val="006E20BA"/>
  </w:style>
  <w:style w:type="paragraph" w:customStyle="1" w:styleId="Main">
    <w:name w:val="Main"/>
    <w:basedOn w:val="Normal"/>
    <w:rsid w:val="006D02B1"/>
    <w:pPr>
      <w:tabs>
        <w:tab w:val="left" w:pos="1440"/>
        <w:tab w:val="left" w:pos="2880"/>
        <w:tab w:val="right" w:pos="8640"/>
        <w:tab w:val="left" w:pos="9799"/>
      </w:tabs>
      <w:spacing w:line="280" w:lineRule="atLeast"/>
      <w:jc w:val="both"/>
    </w:pPr>
    <w:rPr>
      <w:rFonts w:ascii="Times New Roman" w:eastAsia="Times New Roman" w:hAnsi="Times New Roman"/>
      <w:szCs w:val="20"/>
    </w:rPr>
  </w:style>
  <w:style w:type="character" w:styleId="FootnoteReference">
    <w:name w:val="footnote reference"/>
    <w:semiHidden/>
    <w:rsid w:val="009611DE"/>
    <w:rPr>
      <w:vertAlign w:val="superscript"/>
    </w:rPr>
  </w:style>
  <w:style w:type="paragraph" w:styleId="FootnoteText">
    <w:name w:val="footnote text"/>
    <w:basedOn w:val="Normal"/>
    <w:link w:val="FootnoteTextChar"/>
    <w:semiHidden/>
    <w:rsid w:val="009611DE"/>
    <w:rPr>
      <w:rFonts w:eastAsia="Times New Roman"/>
      <w:color w:val="000000"/>
      <w:kern w:val="28"/>
      <w:sz w:val="20"/>
      <w:szCs w:val="20"/>
      <w:lang w:val="en-GB" w:eastAsia="en-GB"/>
    </w:rPr>
  </w:style>
  <w:style w:type="character" w:customStyle="1" w:styleId="FootnoteTextChar">
    <w:name w:val="Footnote Text Char"/>
    <w:basedOn w:val="DefaultParagraphFont"/>
    <w:link w:val="FootnoteText"/>
    <w:semiHidden/>
    <w:rsid w:val="009611DE"/>
    <w:rPr>
      <w:rFonts w:ascii="Arial" w:eastAsia="Times New Roman" w:hAnsi="Arial" w:cs="Times New Roman"/>
      <w:color w:val="000000"/>
      <w:kern w:val="28"/>
      <w:sz w:val="20"/>
      <w:szCs w:val="20"/>
      <w:lang w:val="en-GB" w:eastAsia="en-GB"/>
    </w:rPr>
  </w:style>
  <w:style w:type="paragraph" w:styleId="Caption">
    <w:name w:val="caption"/>
    <w:basedOn w:val="Normal"/>
    <w:next w:val="Normal"/>
    <w:uiPriority w:val="35"/>
    <w:unhideWhenUsed/>
    <w:qFormat/>
    <w:rsid w:val="009611DE"/>
    <w:rPr>
      <w:bCs/>
      <w:sz w:val="18"/>
      <w:szCs w:val="20"/>
    </w:rPr>
  </w:style>
  <w:style w:type="table" w:styleId="TableGrid">
    <w:name w:val="Table Grid"/>
    <w:basedOn w:val="TableNormal"/>
    <w:uiPriority w:val="59"/>
    <w:rsid w:val="000A2C27"/>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oleObject" Target="embeddings/Microsoft_Equation1.bin"/><Relationship Id="rId11" Type="http://schemas.openxmlformats.org/officeDocument/2006/relationships/image" Target="media/image3.wmf"/><Relationship Id="rId12" Type="http://schemas.openxmlformats.org/officeDocument/2006/relationships/oleObject" Target="embeddings/Microsoft_Equation2.bin"/><Relationship Id="rId13" Type="http://schemas.openxmlformats.org/officeDocument/2006/relationships/image" Target="media/image4.emf"/><Relationship Id="rId14" Type="http://schemas.openxmlformats.org/officeDocument/2006/relationships/oleObject" Target="embeddings/Microsoft_Equation3.bin"/><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image" Target="media/image7.gif"/><Relationship Id="rId18" Type="http://schemas.openxmlformats.org/officeDocument/2006/relationships/image" Target="media/image8.gif"/><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1163</Words>
  <Characters>6632</Characters>
  <Application>Microsoft Macintosh Word</Application>
  <DocSecurity>0</DocSecurity>
  <Lines>55</Lines>
  <Paragraphs>15</Paragraphs>
  <ScaleCrop>false</ScaleCrop>
  <Company>CMA</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Kedzierska</dc:creator>
  <cp:keywords/>
  <dc:description/>
  <cp:lastModifiedBy>Ewa Kedzierska</cp:lastModifiedBy>
  <cp:revision>2</cp:revision>
  <dcterms:created xsi:type="dcterms:W3CDTF">2013-08-12T11:41:00Z</dcterms:created>
  <dcterms:modified xsi:type="dcterms:W3CDTF">2013-08-12T11:41:00Z</dcterms:modified>
</cp:coreProperties>
</file>